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0EAB7" w14:textId="77777777" w:rsidR="005E7657" w:rsidRDefault="005E7657">
      <w:pPr>
        <w:widowControl w:val="0"/>
        <w:autoSpaceDE w:val="0"/>
        <w:autoSpaceDN w:val="0"/>
        <w:adjustRightInd w:val="0"/>
        <w:spacing w:after="0" w:line="240" w:lineRule="auto"/>
        <w:ind w:left="117" w:right="111"/>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5E7657" w14:paraId="0F715C06" w14:textId="77777777">
        <w:tc>
          <w:tcPr>
            <w:tcW w:w="3085" w:type="dxa"/>
            <w:tcBorders>
              <w:top w:val="nil"/>
              <w:left w:val="nil"/>
              <w:bottom w:val="nil"/>
              <w:right w:val="nil"/>
            </w:tcBorders>
            <w:shd w:val="clear" w:color="auto" w:fill="FFFFFF"/>
          </w:tcPr>
          <w:p w14:paraId="07D93332" w14:textId="77777777" w:rsidR="005E7657" w:rsidRDefault="005E7657">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328DA7EF" w14:textId="5CA0158A" w:rsidR="005E7657" w:rsidRDefault="00D839F5">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1708A152" wp14:editId="65B7F0DC">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3003" w:type="dxa"/>
            <w:tcBorders>
              <w:top w:val="nil"/>
              <w:left w:val="nil"/>
              <w:bottom w:val="nil"/>
              <w:right w:val="nil"/>
            </w:tcBorders>
            <w:shd w:val="clear" w:color="auto" w:fill="FFFFFF"/>
          </w:tcPr>
          <w:p w14:paraId="7F703A16" w14:textId="77777777" w:rsidR="005E7657" w:rsidRDefault="005E7657">
            <w:pPr>
              <w:widowControl w:val="0"/>
              <w:autoSpaceDE w:val="0"/>
              <w:autoSpaceDN w:val="0"/>
              <w:adjustRightInd w:val="0"/>
              <w:spacing w:after="0" w:line="240" w:lineRule="auto"/>
              <w:rPr>
                <w:rFonts w:ascii="Arial" w:hAnsi="Arial" w:cs="Arial"/>
                <w:sz w:val="24"/>
                <w:szCs w:val="24"/>
              </w:rPr>
            </w:pPr>
          </w:p>
        </w:tc>
      </w:tr>
    </w:tbl>
    <w:p w14:paraId="0AE419BD" w14:textId="77777777" w:rsidR="005E7657" w:rsidRDefault="005E76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BBC2D0B" w14:textId="77777777" w:rsidR="005E7657" w:rsidRDefault="005E765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661"/>
      </w:tblGrid>
      <w:tr w:rsidR="005E7657" w14:paraId="338D51B2" w14:textId="77777777">
        <w:tc>
          <w:tcPr>
            <w:tcW w:w="4644" w:type="dxa"/>
            <w:tcBorders>
              <w:top w:val="nil"/>
              <w:left w:val="nil"/>
              <w:bottom w:val="nil"/>
              <w:right w:val="nil"/>
            </w:tcBorders>
            <w:shd w:val="clear" w:color="auto" w:fill="595959"/>
            <w:vAlign w:val="center"/>
          </w:tcPr>
          <w:p w14:paraId="2D18E07B" w14:textId="77777777" w:rsidR="005E7657" w:rsidRDefault="00D839F5">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2E688E4D" w14:textId="77777777" w:rsidR="005E7657" w:rsidRDefault="00D839F5">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661" w:type="dxa"/>
            <w:tcBorders>
              <w:top w:val="nil"/>
              <w:left w:val="nil"/>
              <w:bottom w:val="nil"/>
              <w:right w:val="nil"/>
            </w:tcBorders>
            <w:shd w:val="clear" w:color="auto" w:fill="DADADA"/>
            <w:vAlign w:val="center"/>
          </w:tcPr>
          <w:p w14:paraId="7C27DB9D" w14:textId="77777777" w:rsidR="005E7657" w:rsidRDefault="005E7657">
            <w:pPr>
              <w:widowControl w:val="0"/>
              <w:autoSpaceDE w:val="0"/>
              <w:autoSpaceDN w:val="0"/>
              <w:adjustRightInd w:val="0"/>
              <w:spacing w:after="0" w:line="240" w:lineRule="auto"/>
              <w:ind w:left="112" w:right="103"/>
              <w:jc w:val="right"/>
              <w:rPr>
                <w:rFonts w:ascii="Arial" w:hAnsi="Arial" w:cs="Arial"/>
                <w:color w:val="000000"/>
                <w:sz w:val="28"/>
                <w:szCs w:val="28"/>
              </w:rPr>
            </w:pPr>
          </w:p>
          <w:p w14:paraId="2021065B" w14:textId="77777777" w:rsidR="005E7657" w:rsidRDefault="00D839F5">
            <w:pPr>
              <w:widowControl w:val="0"/>
              <w:autoSpaceDE w:val="0"/>
              <w:autoSpaceDN w:val="0"/>
              <w:adjustRightInd w:val="0"/>
              <w:spacing w:after="0" w:line="240" w:lineRule="auto"/>
              <w:ind w:left="112" w:right="103"/>
              <w:jc w:val="right"/>
              <w:rPr>
                <w:rFonts w:ascii="Arial" w:hAnsi="Arial" w:cs="Arial"/>
                <w:b/>
                <w:bCs/>
                <w:color w:val="000000"/>
                <w:sz w:val="30"/>
                <w:szCs w:val="30"/>
              </w:rPr>
            </w:pPr>
            <w:r>
              <w:rPr>
                <w:rFonts w:ascii="Arial" w:hAnsi="Arial" w:cs="Arial"/>
                <w:b/>
                <w:bCs/>
                <w:color w:val="000000"/>
                <w:sz w:val="30"/>
                <w:szCs w:val="30"/>
              </w:rPr>
              <w:t>MARCHÉ PUBLIC</w:t>
            </w:r>
          </w:p>
          <w:p w14:paraId="2DFD8F53" w14:textId="77777777" w:rsidR="005E7657" w:rsidRDefault="00D839F5">
            <w:pPr>
              <w:widowControl w:val="0"/>
              <w:autoSpaceDE w:val="0"/>
              <w:autoSpaceDN w:val="0"/>
              <w:adjustRightInd w:val="0"/>
              <w:spacing w:after="0" w:line="240" w:lineRule="auto"/>
              <w:ind w:left="112" w:right="103"/>
              <w:jc w:val="right"/>
              <w:rPr>
                <w:rFonts w:ascii="Arial" w:hAnsi="Arial" w:cs="Arial"/>
                <w:color w:val="000000"/>
              </w:rPr>
            </w:pPr>
            <w:r>
              <w:rPr>
                <w:rFonts w:ascii="Arial" w:hAnsi="Arial" w:cs="Arial"/>
                <w:color w:val="000000"/>
              </w:rPr>
              <w:t>ACCORD-CADRE DE SERVICES</w:t>
            </w:r>
          </w:p>
          <w:p w14:paraId="73703AD1" w14:textId="77777777" w:rsidR="005E7657" w:rsidRDefault="005E7657">
            <w:pPr>
              <w:widowControl w:val="0"/>
              <w:autoSpaceDE w:val="0"/>
              <w:autoSpaceDN w:val="0"/>
              <w:adjustRightInd w:val="0"/>
              <w:spacing w:after="0" w:line="240" w:lineRule="auto"/>
              <w:ind w:left="112" w:right="103"/>
              <w:jc w:val="right"/>
              <w:rPr>
                <w:rFonts w:ascii="Arial" w:hAnsi="Arial" w:cs="Arial"/>
                <w:sz w:val="24"/>
                <w:szCs w:val="24"/>
              </w:rPr>
            </w:pPr>
          </w:p>
        </w:tc>
      </w:tr>
    </w:tbl>
    <w:p w14:paraId="4F83F78C"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14BCA68E"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244E5042"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6B69B011"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5E7657" w14:paraId="44FCD9BA" w14:textId="77777777">
        <w:tc>
          <w:tcPr>
            <w:tcW w:w="2093" w:type="dxa"/>
            <w:tcBorders>
              <w:top w:val="nil"/>
              <w:left w:val="nil"/>
              <w:bottom w:val="nil"/>
              <w:right w:val="single" w:sz="12" w:space="0" w:color="F7A603"/>
            </w:tcBorders>
            <w:shd w:val="clear" w:color="auto" w:fill="FFFFFF"/>
          </w:tcPr>
          <w:p w14:paraId="50946FF0" w14:textId="77777777" w:rsidR="005E7657" w:rsidRDefault="00D839F5">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7A603"/>
              <w:bottom w:val="nil"/>
              <w:right w:val="nil"/>
            </w:tcBorders>
            <w:shd w:val="clear" w:color="auto" w:fill="FFFFFF"/>
          </w:tcPr>
          <w:p w14:paraId="69973C73" w14:textId="77777777" w:rsidR="005E7657" w:rsidRDefault="005E7657">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69F7080D" w14:textId="7CF2EF38" w:rsidR="005E7657" w:rsidRDefault="00D839F5">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 xml:space="preserve">Mise à disposition d'un système de vote dématérialisé par internet, services associés et expertise indépendante du système de vote </w:t>
            </w:r>
            <w:r w:rsidR="00A22B05">
              <w:rPr>
                <w:rFonts w:ascii="Arial" w:hAnsi="Arial" w:cs="Arial"/>
                <w:color w:val="404040"/>
                <w:sz w:val="44"/>
                <w:szCs w:val="44"/>
              </w:rPr>
              <w:t>dématérialisé</w:t>
            </w:r>
          </w:p>
        </w:tc>
      </w:tr>
    </w:tbl>
    <w:p w14:paraId="333989D7"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4169CBB5"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12B8A6FD"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50EAEF48"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5FEA7FE9"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5E7657" w14:paraId="20C42ACB"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595959"/>
          </w:tcPr>
          <w:p w14:paraId="4239F6EB" w14:textId="77777777" w:rsidR="005E7657" w:rsidRDefault="005E7657">
            <w:pPr>
              <w:widowControl w:val="0"/>
              <w:autoSpaceDE w:val="0"/>
              <w:autoSpaceDN w:val="0"/>
              <w:adjustRightInd w:val="0"/>
              <w:spacing w:after="0" w:line="240" w:lineRule="auto"/>
              <w:ind w:left="108" w:right="100"/>
              <w:jc w:val="center"/>
              <w:rPr>
                <w:rFonts w:ascii="Arial" w:hAnsi="Arial" w:cs="Arial"/>
                <w:color w:val="000000"/>
                <w:sz w:val="24"/>
                <w:szCs w:val="24"/>
              </w:rPr>
            </w:pPr>
          </w:p>
          <w:p w14:paraId="44C27714" w14:textId="77777777" w:rsidR="005E7657" w:rsidRDefault="00D839F5">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CADRE DE RÉPONSE</w:t>
            </w:r>
          </w:p>
          <w:p w14:paraId="735F0EB5" w14:textId="77777777" w:rsidR="005E7657" w:rsidRDefault="005E7657">
            <w:pPr>
              <w:widowControl w:val="0"/>
              <w:autoSpaceDE w:val="0"/>
              <w:autoSpaceDN w:val="0"/>
              <w:adjustRightInd w:val="0"/>
              <w:spacing w:after="0" w:line="240" w:lineRule="auto"/>
              <w:ind w:left="108" w:right="100"/>
              <w:jc w:val="center"/>
              <w:rPr>
                <w:rFonts w:ascii="Arial" w:hAnsi="Arial" w:cs="Arial"/>
                <w:sz w:val="24"/>
                <w:szCs w:val="24"/>
              </w:rPr>
            </w:pPr>
          </w:p>
        </w:tc>
      </w:tr>
    </w:tbl>
    <w:p w14:paraId="20AA7D19"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p w14:paraId="478DE945" w14:textId="77777777" w:rsidR="005E7657" w:rsidRDefault="005E765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1946"/>
        <w:gridCol w:w="6246"/>
        <w:gridCol w:w="1134"/>
      </w:tblGrid>
      <w:tr w:rsidR="005E7657" w14:paraId="7CD50BF7" w14:textId="77777777">
        <w:tc>
          <w:tcPr>
            <w:tcW w:w="1946" w:type="dxa"/>
            <w:tcBorders>
              <w:top w:val="nil"/>
              <w:left w:val="nil"/>
              <w:bottom w:val="nil"/>
              <w:right w:val="single" w:sz="12" w:space="0" w:color="595959"/>
            </w:tcBorders>
            <w:shd w:val="clear" w:color="auto" w:fill="FFFFFF"/>
          </w:tcPr>
          <w:p w14:paraId="2A3AD6F5" w14:textId="77777777" w:rsidR="005E7657" w:rsidRDefault="005E7657">
            <w:pPr>
              <w:widowControl w:val="0"/>
              <w:autoSpaceDE w:val="0"/>
              <w:autoSpaceDN w:val="0"/>
              <w:adjustRightInd w:val="0"/>
              <w:spacing w:after="0" w:line="240" w:lineRule="auto"/>
              <w:ind w:left="117" w:right="111"/>
              <w:rPr>
                <w:rFonts w:ascii="Arial" w:hAnsi="Arial" w:cs="Arial"/>
                <w:sz w:val="24"/>
                <w:szCs w:val="24"/>
              </w:rPr>
            </w:pPr>
          </w:p>
        </w:tc>
        <w:tc>
          <w:tcPr>
            <w:tcW w:w="6246" w:type="dxa"/>
            <w:tcBorders>
              <w:top w:val="single" w:sz="12" w:space="0" w:color="595959"/>
              <w:left w:val="single" w:sz="12" w:space="0" w:color="595959"/>
              <w:bottom w:val="nil"/>
              <w:right w:val="nil"/>
            </w:tcBorders>
            <w:shd w:val="clear" w:color="auto" w:fill="DADADA"/>
          </w:tcPr>
          <w:p w14:paraId="2E553525" w14:textId="77777777" w:rsidR="005E7657" w:rsidRDefault="00D839F5">
            <w:pPr>
              <w:widowControl w:val="0"/>
              <w:autoSpaceDE w:val="0"/>
              <w:autoSpaceDN w:val="0"/>
              <w:adjustRightInd w:val="0"/>
              <w:spacing w:before="60" w:after="60" w:line="240" w:lineRule="auto"/>
              <w:ind w:left="114" w:right="96"/>
              <w:rPr>
                <w:rFonts w:ascii="Arial" w:hAnsi="Arial" w:cs="Arial"/>
                <w:sz w:val="24"/>
                <w:szCs w:val="24"/>
              </w:rPr>
            </w:pPr>
            <w:r>
              <w:rPr>
                <w:rFonts w:ascii="Arial" w:hAnsi="Arial" w:cs="Arial"/>
                <w:color w:val="000000"/>
              </w:rPr>
              <w:t>Consultation n°25048S</w:t>
            </w:r>
          </w:p>
        </w:tc>
        <w:tc>
          <w:tcPr>
            <w:tcW w:w="1134" w:type="dxa"/>
            <w:tcBorders>
              <w:top w:val="single" w:sz="12" w:space="0" w:color="595959"/>
              <w:left w:val="nil"/>
              <w:bottom w:val="single" w:sz="12" w:space="0" w:color="FF9900"/>
              <w:right w:val="single" w:sz="12" w:space="0" w:color="595959"/>
            </w:tcBorders>
            <w:shd w:val="clear" w:color="auto" w:fill="DADADA"/>
          </w:tcPr>
          <w:p w14:paraId="15E49281" w14:textId="77777777" w:rsidR="005E7657" w:rsidRDefault="005E7657">
            <w:pPr>
              <w:widowControl w:val="0"/>
              <w:autoSpaceDE w:val="0"/>
              <w:autoSpaceDN w:val="0"/>
              <w:adjustRightInd w:val="0"/>
              <w:spacing w:before="60" w:after="60" w:line="240" w:lineRule="auto"/>
              <w:ind w:left="114" w:right="96"/>
              <w:rPr>
                <w:rFonts w:ascii="Arial" w:hAnsi="Arial" w:cs="Arial"/>
                <w:sz w:val="24"/>
                <w:szCs w:val="24"/>
              </w:rPr>
            </w:pPr>
          </w:p>
        </w:tc>
      </w:tr>
      <w:tr w:rsidR="005E7657" w14:paraId="1DE83041" w14:textId="77777777">
        <w:tc>
          <w:tcPr>
            <w:tcW w:w="1946" w:type="dxa"/>
            <w:tcBorders>
              <w:top w:val="nil"/>
              <w:left w:val="nil"/>
              <w:bottom w:val="nil"/>
              <w:right w:val="single" w:sz="12" w:space="0" w:color="595959"/>
            </w:tcBorders>
            <w:shd w:val="clear" w:color="auto" w:fill="FFFFFF"/>
          </w:tcPr>
          <w:p w14:paraId="14391046" w14:textId="77777777" w:rsidR="005E7657" w:rsidRDefault="005E7657">
            <w:pPr>
              <w:widowControl w:val="0"/>
              <w:autoSpaceDE w:val="0"/>
              <w:autoSpaceDN w:val="0"/>
              <w:adjustRightInd w:val="0"/>
              <w:spacing w:before="60" w:after="60" w:line="240" w:lineRule="auto"/>
              <w:ind w:left="114" w:right="96"/>
              <w:rPr>
                <w:rFonts w:ascii="Arial" w:hAnsi="Arial" w:cs="Arial"/>
                <w:sz w:val="24"/>
                <w:szCs w:val="24"/>
              </w:rPr>
            </w:pPr>
          </w:p>
        </w:tc>
        <w:tc>
          <w:tcPr>
            <w:tcW w:w="6246" w:type="dxa"/>
            <w:tcBorders>
              <w:top w:val="nil"/>
              <w:left w:val="single" w:sz="12" w:space="0" w:color="595959"/>
              <w:bottom w:val="single" w:sz="12" w:space="0" w:color="595959"/>
              <w:right w:val="single" w:sz="12" w:space="0" w:color="FF9900"/>
            </w:tcBorders>
            <w:shd w:val="clear" w:color="auto" w:fill="DADADA"/>
          </w:tcPr>
          <w:p w14:paraId="6C32058C" w14:textId="77777777" w:rsidR="005E7657" w:rsidRDefault="00D839F5">
            <w:pPr>
              <w:widowControl w:val="0"/>
              <w:autoSpaceDE w:val="0"/>
              <w:autoSpaceDN w:val="0"/>
              <w:adjustRightInd w:val="0"/>
              <w:spacing w:before="60" w:after="60" w:line="240" w:lineRule="auto"/>
              <w:ind w:left="114" w:right="96"/>
              <w:rPr>
                <w:rFonts w:ascii="Arial" w:hAnsi="Arial" w:cs="Arial"/>
                <w:sz w:val="24"/>
                <w:szCs w:val="24"/>
              </w:rPr>
            </w:pPr>
            <w:r>
              <w:rPr>
                <w:rFonts w:ascii="Arial" w:hAnsi="Arial" w:cs="Arial"/>
                <w:color w:val="000000"/>
              </w:rPr>
              <w:t>LE CADRE DE RÉPONSE CONCERNE LE LOT*</w:t>
            </w:r>
          </w:p>
        </w:tc>
        <w:tc>
          <w:tcPr>
            <w:tcW w:w="1134" w:type="dxa"/>
            <w:tcBorders>
              <w:top w:val="single" w:sz="12" w:space="0" w:color="FF9900"/>
              <w:left w:val="single" w:sz="12" w:space="0" w:color="FF9900"/>
              <w:bottom w:val="single" w:sz="12" w:space="0" w:color="FF9900"/>
              <w:right w:val="single" w:sz="12" w:space="0" w:color="FF9900"/>
            </w:tcBorders>
            <w:shd w:val="clear" w:color="auto" w:fill="FFFFFF"/>
          </w:tcPr>
          <w:p w14:paraId="560BCDEF" w14:textId="77777777" w:rsidR="005E7657" w:rsidRDefault="005E7657">
            <w:pPr>
              <w:widowControl w:val="0"/>
              <w:autoSpaceDE w:val="0"/>
              <w:autoSpaceDN w:val="0"/>
              <w:adjustRightInd w:val="0"/>
              <w:spacing w:before="60" w:after="60" w:line="240" w:lineRule="auto"/>
              <w:ind w:left="114" w:right="96"/>
              <w:rPr>
                <w:rFonts w:ascii="Arial" w:hAnsi="Arial" w:cs="Arial"/>
                <w:sz w:val="24"/>
                <w:szCs w:val="24"/>
              </w:rPr>
            </w:pPr>
          </w:p>
        </w:tc>
      </w:tr>
    </w:tbl>
    <w:p w14:paraId="6F8FECB3" w14:textId="77777777" w:rsidR="005E7657" w:rsidRDefault="00D839F5">
      <w:pPr>
        <w:widowControl w:val="0"/>
        <w:tabs>
          <w:tab w:val="left" w:pos="392"/>
        </w:tabs>
        <w:autoSpaceDE w:val="0"/>
        <w:autoSpaceDN w:val="0"/>
        <w:adjustRightInd w:val="0"/>
        <w:spacing w:after="0" w:line="240" w:lineRule="auto"/>
        <w:ind w:left="1965" w:right="111"/>
        <w:jc w:val="both"/>
        <w:rPr>
          <w:rFonts w:ascii="Arial" w:hAnsi="Arial" w:cs="Arial"/>
          <w:sz w:val="24"/>
          <w:szCs w:val="24"/>
        </w:rPr>
      </w:pPr>
      <w:r>
        <w:rPr>
          <w:rFonts w:ascii="Arial" w:hAnsi="Arial" w:cs="Arial"/>
          <w:color w:val="000000"/>
          <w:sz w:val="14"/>
          <w:szCs w:val="14"/>
        </w:rPr>
        <w:t>*Le fournisseur doit compléter un cadre de réponse par lot.</w:t>
      </w:r>
    </w:p>
    <w:p w14:paraId="7F788CFA" w14:textId="77777777" w:rsidR="005E7657" w:rsidRDefault="00D839F5">
      <w:pPr>
        <w:keepLines/>
        <w:widowControl w:val="0"/>
        <w:tabs>
          <w:tab w:val="left" w:pos="392"/>
        </w:tabs>
        <w:autoSpaceDE w:val="0"/>
        <w:autoSpaceDN w:val="0"/>
        <w:adjustRightInd w:val="0"/>
        <w:spacing w:after="0" w:line="240" w:lineRule="auto"/>
        <w:ind w:left="1965" w:right="111"/>
        <w:jc w:val="both"/>
        <w:rPr>
          <w:rFonts w:ascii="Arial" w:hAnsi="Arial" w:cs="Arial"/>
          <w:color w:val="000000"/>
          <w:sz w:val="14"/>
          <w:szCs w:val="14"/>
        </w:rPr>
      </w:pPr>
      <w:r>
        <w:rPr>
          <w:rFonts w:ascii="Arial" w:hAnsi="Arial" w:cs="Arial"/>
          <w:sz w:val="24"/>
          <w:szCs w:val="24"/>
        </w:rPr>
        <w:br w:type="page"/>
      </w:r>
    </w:p>
    <w:p w14:paraId="4EC5600F" w14:textId="77777777" w:rsidR="005E7657" w:rsidRDefault="005E7657">
      <w:pPr>
        <w:widowControl w:val="0"/>
        <w:autoSpaceDE w:val="0"/>
        <w:autoSpaceDN w:val="0"/>
        <w:adjustRightInd w:val="0"/>
        <w:spacing w:after="0" w:line="240" w:lineRule="auto"/>
        <w:ind w:left="-167" w:right="111"/>
        <w:rPr>
          <w:rFonts w:ascii="Arial" w:hAnsi="Arial" w:cs="Arial"/>
          <w:color w:val="000000"/>
          <w:sz w:val="20"/>
          <w:szCs w:val="20"/>
        </w:rPr>
      </w:pPr>
    </w:p>
    <w:p w14:paraId="0503086D" w14:textId="77777777" w:rsidR="005E7657" w:rsidRDefault="00D839F5">
      <w:pPr>
        <w:widowControl w:val="0"/>
        <w:autoSpaceDE w:val="0"/>
        <w:autoSpaceDN w:val="0"/>
        <w:adjustRightInd w:val="0"/>
        <w:spacing w:after="0" w:line="240" w:lineRule="auto"/>
        <w:ind w:left="-167" w:right="111"/>
        <w:rPr>
          <w:rFonts w:ascii="Arial" w:hAnsi="Arial" w:cs="Arial"/>
          <w:sz w:val="24"/>
          <w:szCs w:val="24"/>
        </w:rPr>
      </w:pPr>
      <w:r>
        <w:rPr>
          <w:rFonts w:ascii="Arial" w:hAnsi="Arial" w:cs="Arial"/>
          <w:b/>
          <w:bCs/>
          <w:color w:val="FF9900"/>
          <w:sz w:val="24"/>
          <w:szCs w:val="24"/>
        </w:rPr>
        <w:t>■</w:t>
      </w:r>
      <w:r>
        <w:rPr>
          <w:rFonts w:ascii="Arial" w:hAnsi="Arial" w:cs="Arial"/>
          <w:b/>
          <w:bCs/>
          <w:color w:val="000000"/>
          <w:sz w:val="24"/>
          <w:szCs w:val="24"/>
        </w:rPr>
        <w:t xml:space="preserve"> Critères d’attribution</w:t>
      </w:r>
    </w:p>
    <w:p w14:paraId="6067036E" w14:textId="77777777" w:rsidR="005E7657" w:rsidRDefault="005E7657">
      <w:pPr>
        <w:widowControl w:val="0"/>
        <w:autoSpaceDE w:val="0"/>
        <w:autoSpaceDN w:val="0"/>
        <w:adjustRightInd w:val="0"/>
        <w:spacing w:after="0" w:line="240" w:lineRule="auto"/>
        <w:ind w:left="117" w:right="111"/>
        <w:rPr>
          <w:rFonts w:ascii="Arial" w:hAnsi="Arial" w:cs="Arial"/>
          <w:color w:val="000000"/>
          <w:sz w:val="12"/>
          <w:szCs w:val="12"/>
        </w:rPr>
      </w:pPr>
    </w:p>
    <w:p w14:paraId="6AFB77E3" w14:textId="77777777" w:rsidR="005E7657" w:rsidRDefault="00D839F5">
      <w:pPr>
        <w:widowControl w:val="0"/>
        <w:autoSpaceDE w:val="0"/>
        <w:autoSpaceDN w:val="0"/>
        <w:adjustRightInd w:val="0"/>
        <w:spacing w:after="0" w:line="240" w:lineRule="auto"/>
        <w:ind w:left="-167" w:right="111"/>
        <w:jc w:val="both"/>
        <w:rPr>
          <w:rFonts w:ascii="Arial" w:hAnsi="Arial" w:cs="Arial"/>
          <w:sz w:val="24"/>
          <w:szCs w:val="24"/>
        </w:rPr>
      </w:pPr>
      <w:r>
        <w:rPr>
          <w:rFonts w:ascii="Arial" w:hAnsi="Arial" w:cs="Arial"/>
          <w:color w:val="000000"/>
          <w:sz w:val="20"/>
          <w:szCs w:val="20"/>
        </w:rPr>
        <w:t>Le candidat doit pour chaque critère renseigner toutes les informations utiles à l’acheteur permettant d’apprécier la qualité de l’offre au regard des critères d’attribution dans le respect du cahier des charges.</w:t>
      </w:r>
    </w:p>
    <w:p w14:paraId="4C333301" w14:textId="77777777" w:rsidR="005E7657" w:rsidRDefault="005E7657">
      <w:pPr>
        <w:widowControl w:val="0"/>
        <w:autoSpaceDE w:val="0"/>
        <w:autoSpaceDN w:val="0"/>
        <w:adjustRightInd w:val="0"/>
        <w:spacing w:after="0" w:line="240" w:lineRule="auto"/>
        <w:ind w:left="117" w:right="111" w:hanging="284"/>
        <w:rPr>
          <w:rFonts w:ascii="Arial" w:hAnsi="Arial" w:cs="Arial"/>
          <w:sz w:val="24"/>
          <w:szCs w:val="24"/>
        </w:rPr>
      </w:pPr>
    </w:p>
    <w:p w14:paraId="63388ACC" w14:textId="523E683B" w:rsidR="005E7657" w:rsidRDefault="00D839F5">
      <w:pPr>
        <w:widowControl w:val="0"/>
        <w:autoSpaceDE w:val="0"/>
        <w:autoSpaceDN w:val="0"/>
        <w:adjustRightInd w:val="0"/>
        <w:spacing w:after="0" w:line="240" w:lineRule="auto"/>
        <w:ind w:left="117" w:right="111" w:hanging="284"/>
        <w:rPr>
          <w:rFonts w:ascii="Arial" w:hAnsi="Arial" w:cs="Arial"/>
          <w:sz w:val="24"/>
          <w:szCs w:val="24"/>
        </w:rPr>
      </w:pPr>
      <w:r>
        <w:rPr>
          <w:rFonts w:ascii="Arial" w:hAnsi="Arial" w:cs="Arial"/>
          <w:b/>
          <w:bCs/>
          <w:color w:val="000000"/>
        </w:rPr>
        <w:t>Mise à disposition d’un système de vote dématérialisé par Internet et prestations associées</w:t>
      </w:r>
      <w:r>
        <w:rPr>
          <w:rFonts w:ascii="Arial" w:hAnsi="Arial" w:cs="Arial"/>
          <w:color w:val="000000"/>
        </w:rPr>
        <w:t xml:space="preserve"> :</w:t>
      </w:r>
    </w:p>
    <w:p w14:paraId="0B31A15C" w14:textId="77777777" w:rsidR="005E7657" w:rsidRDefault="005E7657">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167" w:type="dxa"/>
        <w:tblLayout w:type="fixed"/>
        <w:tblCellMar>
          <w:left w:w="0" w:type="dxa"/>
          <w:right w:w="0" w:type="dxa"/>
        </w:tblCellMar>
        <w:tblLook w:val="0000" w:firstRow="0" w:lastRow="0" w:firstColumn="0" w:lastColumn="0" w:noHBand="0" w:noVBand="0"/>
      </w:tblPr>
      <w:tblGrid>
        <w:gridCol w:w="4414"/>
        <w:gridCol w:w="5389"/>
        <w:gridCol w:w="14"/>
      </w:tblGrid>
      <w:tr w:rsidR="005E7657" w14:paraId="7E88FDDC" w14:textId="77777777">
        <w:trPr>
          <w:cantSplit/>
          <w:tblHeader/>
        </w:trPr>
        <w:tc>
          <w:tcPr>
            <w:tcW w:w="4414" w:type="dxa"/>
            <w:tcBorders>
              <w:top w:val="nil"/>
              <w:left w:val="nil"/>
              <w:bottom w:val="single" w:sz="6" w:space="0" w:color="D9D9D9"/>
              <w:right w:val="nil"/>
            </w:tcBorders>
            <w:shd w:val="clear" w:color="auto" w:fill="595959"/>
            <w:vAlign w:val="center"/>
          </w:tcPr>
          <w:p w14:paraId="0A07F375" w14:textId="77777777" w:rsidR="005E7657" w:rsidRDefault="00D839F5">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Critère</w:t>
            </w:r>
          </w:p>
        </w:tc>
        <w:tc>
          <w:tcPr>
            <w:tcW w:w="5403" w:type="dxa"/>
            <w:gridSpan w:val="2"/>
            <w:tcBorders>
              <w:top w:val="nil"/>
              <w:left w:val="nil"/>
              <w:bottom w:val="single" w:sz="6" w:space="0" w:color="D9D9D9"/>
              <w:right w:val="nil"/>
            </w:tcBorders>
            <w:shd w:val="clear" w:color="auto" w:fill="595959"/>
          </w:tcPr>
          <w:p w14:paraId="6E138959" w14:textId="77777777" w:rsidR="005E7657" w:rsidRDefault="00D839F5">
            <w:pPr>
              <w:keepLines/>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FFFFFF"/>
                <w:sz w:val="20"/>
                <w:szCs w:val="20"/>
              </w:rPr>
              <w:t>Complément</w:t>
            </w:r>
          </w:p>
        </w:tc>
      </w:tr>
      <w:tr w:rsidR="005E7657" w14:paraId="56BD7C84" w14:textId="77777777">
        <w:tc>
          <w:tcPr>
            <w:tcW w:w="4414" w:type="dxa"/>
            <w:tcBorders>
              <w:top w:val="single" w:sz="6" w:space="0" w:color="D9D9D9"/>
              <w:left w:val="single" w:sz="6" w:space="0" w:color="D9D9D9"/>
              <w:bottom w:val="single" w:sz="6" w:space="0" w:color="D9D9D9"/>
              <w:right w:val="single" w:sz="6" w:space="0" w:color="D9D9D9"/>
            </w:tcBorders>
            <w:shd w:val="clear" w:color="auto" w:fill="F2F2F2"/>
          </w:tcPr>
          <w:p w14:paraId="687FDBBA" w14:textId="77777777" w:rsidR="005E7657" w:rsidRDefault="00D839F5">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1</w:t>
            </w:r>
            <w:r>
              <w:rPr>
                <w:rFonts w:ascii="Arial" w:hAnsi="Arial" w:cs="Arial"/>
                <w:color w:val="000000"/>
                <w:sz w:val="18"/>
                <w:szCs w:val="18"/>
              </w:rPr>
              <w:t xml:space="preserve">. </w:t>
            </w:r>
            <w:r>
              <w:rPr>
                <w:rFonts w:ascii="Arial" w:hAnsi="Arial" w:cs="Arial"/>
                <w:b/>
                <w:bCs/>
                <w:color w:val="000000"/>
                <w:sz w:val="18"/>
                <w:szCs w:val="18"/>
              </w:rPr>
              <w:t>Valeur technique</w:t>
            </w:r>
            <w:r>
              <w:rPr>
                <w:rFonts w:ascii="Arial" w:hAnsi="Arial" w:cs="Arial"/>
                <w:color w:val="000000"/>
                <w:sz w:val="18"/>
                <w:szCs w:val="18"/>
              </w:rPr>
              <w:t xml:space="preserve"> (70 %)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0C1D63B0" w14:textId="77777777" w:rsidR="005E7657" w:rsidRDefault="005E7657">
            <w:pPr>
              <w:widowControl w:val="0"/>
              <w:autoSpaceDE w:val="0"/>
              <w:autoSpaceDN w:val="0"/>
              <w:adjustRightInd w:val="0"/>
              <w:spacing w:after="0" w:line="240" w:lineRule="auto"/>
              <w:ind w:left="122" w:right="91"/>
              <w:rPr>
                <w:rFonts w:ascii="Arial" w:hAnsi="Arial" w:cs="Arial"/>
                <w:color w:val="000000"/>
                <w:sz w:val="6"/>
                <w:szCs w:val="6"/>
              </w:rPr>
            </w:pPr>
          </w:p>
          <w:p w14:paraId="5E8606BD"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 xml:space="preserve">Valeur technique </w:t>
            </w:r>
          </w:p>
        </w:tc>
      </w:tr>
      <w:tr w:rsidR="005E7657" w14:paraId="52B0E5BC" w14:textId="77777777">
        <w:trPr>
          <w:gridAfter w:val="1"/>
          <w:wAfter w:w="14" w:type="dxa"/>
        </w:trPr>
        <w:tc>
          <w:tcPr>
            <w:tcW w:w="9803" w:type="dxa"/>
            <w:gridSpan w:val="2"/>
            <w:tcBorders>
              <w:top w:val="single" w:sz="8" w:space="0" w:color="FFC000"/>
              <w:left w:val="single" w:sz="8" w:space="0" w:color="FFC000"/>
              <w:bottom w:val="single" w:sz="8" w:space="0" w:color="FFC000"/>
              <w:right w:val="single" w:sz="8" w:space="0" w:color="FFC000"/>
            </w:tcBorders>
            <w:shd w:val="clear" w:color="auto" w:fill="FFFFFF"/>
          </w:tcPr>
          <w:p w14:paraId="3E5EB775" w14:textId="77777777" w:rsidR="005E7657" w:rsidRDefault="00D839F5">
            <w:pPr>
              <w:widowControl w:val="0"/>
              <w:autoSpaceDE w:val="0"/>
              <w:autoSpaceDN w:val="0"/>
              <w:adjustRightInd w:val="0"/>
              <w:spacing w:after="0" w:line="240" w:lineRule="auto"/>
              <w:ind w:left="433" w:right="105"/>
              <w:rPr>
                <w:rFonts w:ascii="Arial" w:hAnsi="Arial" w:cs="Arial"/>
                <w:sz w:val="24"/>
                <w:szCs w:val="24"/>
              </w:rPr>
            </w:pPr>
            <w:r>
              <w:rPr>
                <w:rFonts w:ascii="Arial" w:hAnsi="Arial" w:cs="Arial"/>
                <w:i/>
                <w:iCs/>
                <w:color w:val="000000"/>
                <w:sz w:val="18"/>
                <w:szCs w:val="18"/>
              </w:rPr>
              <w:t>Réponse à détailler par sous-critère :</w:t>
            </w:r>
          </w:p>
        </w:tc>
      </w:tr>
      <w:tr w:rsidR="005E7657" w14:paraId="4925A4DE"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676A3C27"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Capacités du candidat</w:t>
            </w:r>
            <w:r>
              <w:rPr>
                <w:rFonts w:ascii="Arial" w:hAnsi="Arial" w:cs="Arial"/>
                <w:color w:val="000000"/>
                <w:sz w:val="16"/>
                <w:szCs w:val="16"/>
              </w:rPr>
              <w:t xml:space="preserve"> (10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7192A2B8"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21796508"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6E44C21F"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4432C4FF"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6ABC3723"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519C2503"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235A1073"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5ED81DE4"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Fonctionnalités</w:t>
            </w:r>
            <w:r>
              <w:rPr>
                <w:rFonts w:ascii="Arial" w:hAnsi="Arial" w:cs="Arial"/>
                <w:color w:val="000000"/>
                <w:sz w:val="16"/>
                <w:szCs w:val="16"/>
              </w:rPr>
              <w:t xml:space="preserve"> (20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23FF8CC5"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1DC82C59"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6BC0CC17"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5135D582"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194CABE1"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2D6A8D70"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380D8AE7"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5E62765B"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Assistance aux électeurs</w:t>
            </w:r>
            <w:r>
              <w:rPr>
                <w:rFonts w:ascii="Arial" w:hAnsi="Arial" w:cs="Arial"/>
                <w:color w:val="000000"/>
                <w:sz w:val="16"/>
                <w:szCs w:val="16"/>
              </w:rPr>
              <w:t xml:space="preserve"> (15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02635F66"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394F7378"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7046C009"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7A969542"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7DE900E8"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6ED4AEE7"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46113835"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65421DAA"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Délais et réactivité lors des étapes de l’organisation du scrutin</w:t>
            </w:r>
            <w:r>
              <w:rPr>
                <w:rFonts w:ascii="Arial" w:hAnsi="Arial" w:cs="Arial"/>
                <w:color w:val="000000"/>
                <w:sz w:val="16"/>
                <w:szCs w:val="16"/>
              </w:rPr>
              <w:t xml:space="preserve"> (15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34790176"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2139EBA1"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123B2F2F"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1DA6365A"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0C7FE028"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20C7209F"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4C220FC3"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038DD321"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Ergonomie et simplicité d’utilisation</w:t>
            </w:r>
            <w:r>
              <w:rPr>
                <w:rFonts w:ascii="Arial" w:hAnsi="Arial" w:cs="Arial"/>
                <w:color w:val="000000"/>
                <w:sz w:val="16"/>
                <w:szCs w:val="16"/>
              </w:rPr>
              <w:t xml:space="preserve"> (10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72E93D2D"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78DCDD48"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7C940F4B"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51C38860"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5553B13A"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06C2DC8F"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16B591CE" w14:textId="77777777">
        <w:tc>
          <w:tcPr>
            <w:tcW w:w="4414" w:type="dxa"/>
            <w:tcBorders>
              <w:top w:val="single" w:sz="6" w:space="0" w:color="D9D9D9"/>
              <w:left w:val="single" w:sz="6" w:space="0" w:color="D9D9D9"/>
              <w:bottom w:val="single" w:sz="6" w:space="0" w:color="D9D9D9"/>
              <w:right w:val="single" w:sz="6" w:space="0" w:color="D9D9D9"/>
            </w:tcBorders>
            <w:shd w:val="clear" w:color="auto" w:fill="F2F2F2"/>
          </w:tcPr>
          <w:p w14:paraId="571BBD09" w14:textId="77777777" w:rsidR="005E7657" w:rsidRDefault="00D839F5">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2</w:t>
            </w:r>
            <w:r>
              <w:rPr>
                <w:rFonts w:ascii="Arial" w:hAnsi="Arial" w:cs="Arial"/>
                <w:color w:val="000000"/>
                <w:sz w:val="18"/>
                <w:szCs w:val="18"/>
              </w:rPr>
              <w:t xml:space="preserve">. </w:t>
            </w:r>
            <w:r>
              <w:rPr>
                <w:rFonts w:ascii="Arial" w:hAnsi="Arial" w:cs="Arial"/>
                <w:b/>
                <w:bCs/>
                <w:color w:val="000000"/>
                <w:sz w:val="18"/>
                <w:szCs w:val="18"/>
              </w:rPr>
              <w:t>Prix</w:t>
            </w:r>
            <w:r>
              <w:rPr>
                <w:rFonts w:ascii="Arial" w:hAnsi="Arial" w:cs="Arial"/>
                <w:color w:val="000000"/>
                <w:sz w:val="18"/>
                <w:szCs w:val="18"/>
              </w:rPr>
              <w:t xml:space="preserve"> (30 %)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5E2FE7CC" w14:textId="77777777" w:rsidR="005E7657" w:rsidRDefault="005E7657">
            <w:pPr>
              <w:widowControl w:val="0"/>
              <w:autoSpaceDE w:val="0"/>
              <w:autoSpaceDN w:val="0"/>
              <w:adjustRightInd w:val="0"/>
              <w:spacing w:after="0" w:line="240" w:lineRule="auto"/>
              <w:ind w:left="122" w:right="91"/>
              <w:rPr>
                <w:rFonts w:ascii="Arial" w:hAnsi="Arial" w:cs="Arial"/>
                <w:color w:val="000000"/>
                <w:sz w:val="6"/>
                <w:szCs w:val="6"/>
              </w:rPr>
            </w:pPr>
          </w:p>
          <w:p w14:paraId="6EDC5BAB"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 xml:space="preserve">Prix </w:t>
            </w:r>
          </w:p>
        </w:tc>
      </w:tr>
      <w:tr w:rsidR="005E7657" w14:paraId="027C62FF" w14:textId="77777777">
        <w:trPr>
          <w:gridAfter w:val="1"/>
          <w:wAfter w:w="14" w:type="dxa"/>
        </w:trPr>
        <w:tc>
          <w:tcPr>
            <w:tcW w:w="9803" w:type="dxa"/>
            <w:gridSpan w:val="2"/>
            <w:tcBorders>
              <w:top w:val="single" w:sz="8" w:space="0" w:color="FFC000"/>
              <w:left w:val="single" w:sz="8" w:space="0" w:color="FFC000"/>
              <w:bottom w:val="single" w:sz="8" w:space="0" w:color="FFC000"/>
              <w:right w:val="single" w:sz="8" w:space="0" w:color="FFC000"/>
            </w:tcBorders>
            <w:shd w:val="clear" w:color="auto" w:fill="FFFFFF"/>
          </w:tcPr>
          <w:p w14:paraId="4EA747DA" w14:textId="77777777" w:rsidR="005E7657" w:rsidRDefault="00D839F5">
            <w:pPr>
              <w:widowControl w:val="0"/>
              <w:autoSpaceDE w:val="0"/>
              <w:autoSpaceDN w:val="0"/>
              <w:adjustRightInd w:val="0"/>
              <w:spacing w:after="0" w:line="240" w:lineRule="auto"/>
              <w:ind w:left="433" w:right="105"/>
              <w:rPr>
                <w:rFonts w:ascii="Arial" w:hAnsi="Arial" w:cs="Arial"/>
                <w:sz w:val="24"/>
                <w:szCs w:val="24"/>
              </w:rPr>
            </w:pPr>
            <w:r>
              <w:rPr>
                <w:rFonts w:ascii="Arial" w:hAnsi="Arial" w:cs="Arial"/>
                <w:i/>
                <w:iCs/>
                <w:color w:val="000000"/>
                <w:sz w:val="18"/>
                <w:szCs w:val="18"/>
              </w:rPr>
              <w:t>Réponse à détailler par sous-critère :</w:t>
            </w:r>
          </w:p>
        </w:tc>
      </w:tr>
      <w:tr w:rsidR="005E7657" w14:paraId="1A0F75A6"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78EE7A38"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DPGF</w:t>
            </w:r>
            <w:r>
              <w:rPr>
                <w:rFonts w:ascii="Arial" w:hAnsi="Arial" w:cs="Arial"/>
                <w:color w:val="000000"/>
                <w:sz w:val="16"/>
                <w:szCs w:val="16"/>
              </w:rPr>
              <w:t xml:space="preserve"> (10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6FD3AF47"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26F82E28"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015A237E"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5E210EDC"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3543F88C"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0BA2D88C"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0BF7C8D8"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7A1047D3"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Commandes types</w:t>
            </w:r>
            <w:r>
              <w:rPr>
                <w:rFonts w:ascii="Arial" w:hAnsi="Arial" w:cs="Arial"/>
                <w:color w:val="000000"/>
                <w:sz w:val="16"/>
                <w:szCs w:val="16"/>
              </w:rPr>
              <w:t xml:space="preserve"> (20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5DA06C8D"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6E714F30"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4E1BD6B1"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3BE0C93B"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3994B034"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18389794"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bl>
    <w:p w14:paraId="1D081A8C" w14:textId="209FC509" w:rsidR="005E7657" w:rsidRDefault="005E7657">
      <w:pPr>
        <w:widowControl w:val="0"/>
        <w:autoSpaceDE w:val="0"/>
        <w:autoSpaceDN w:val="0"/>
        <w:adjustRightInd w:val="0"/>
        <w:spacing w:after="0" w:line="240" w:lineRule="auto"/>
        <w:ind w:left="117" w:right="111"/>
        <w:rPr>
          <w:rFonts w:ascii="Arial" w:hAnsi="Arial" w:cs="Arial"/>
          <w:color w:val="000000"/>
          <w:sz w:val="16"/>
          <w:szCs w:val="16"/>
        </w:rPr>
      </w:pPr>
    </w:p>
    <w:p w14:paraId="1216B840" w14:textId="77777777" w:rsidR="00A2794E" w:rsidRPr="00A2794E" w:rsidRDefault="00A2794E" w:rsidP="00A2794E">
      <w:pPr>
        <w:pStyle w:val="Paragraphedeliste"/>
        <w:numPr>
          <w:ilvl w:val="0"/>
          <w:numId w:val="28"/>
        </w:numPr>
        <w:spacing w:after="160" w:line="259" w:lineRule="auto"/>
        <w:jc w:val="both"/>
        <w:rPr>
          <w:rFonts w:ascii="Arial" w:hAnsi="Arial" w:cs="Arial"/>
          <w:b/>
          <w:sz w:val="18"/>
          <w:szCs w:val="18"/>
        </w:rPr>
      </w:pPr>
      <w:r w:rsidRPr="00A2794E">
        <w:rPr>
          <w:rFonts w:ascii="Arial" w:hAnsi="Arial" w:cs="Arial"/>
          <w:b/>
          <w:sz w:val="18"/>
          <w:szCs w:val="18"/>
        </w:rPr>
        <w:t>Commande type n°1 - Demande de prestation pour un scrutin partiel conseil central : 1 siège collège B – conseil d'administration</w:t>
      </w:r>
    </w:p>
    <w:p w14:paraId="0CA73550" w14:textId="77777777" w:rsidR="00A2794E" w:rsidRPr="00A2794E" w:rsidRDefault="00A2794E" w:rsidP="00A2794E">
      <w:pPr>
        <w:pStyle w:val="Paragraphedeliste"/>
        <w:jc w:val="both"/>
        <w:rPr>
          <w:rFonts w:ascii="Arial" w:hAnsi="Arial" w:cs="Arial"/>
          <w:sz w:val="18"/>
          <w:szCs w:val="18"/>
        </w:rPr>
      </w:pPr>
    </w:p>
    <w:p w14:paraId="05B4EB2C"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Dispositions législatives ou réglementaires spécifiques</w:t>
      </w:r>
    </w:p>
    <w:p w14:paraId="08AEB7CD"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proofErr w:type="gramStart"/>
      <w:r w:rsidRPr="00A2794E">
        <w:rPr>
          <w:rFonts w:ascii="Arial" w:eastAsia="Times New Roman" w:hAnsi="Arial" w:cs="Arial"/>
          <w:sz w:val="18"/>
          <w:szCs w:val="18"/>
        </w:rPr>
        <w:t>code</w:t>
      </w:r>
      <w:proofErr w:type="gramEnd"/>
      <w:r w:rsidRPr="00A2794E">
        <w:rPr>
          <w:rFonts w:ascii="Arial" w:eastAsia="Times New Roman" w:hAnsi="Arial" w:cs="Arial"/>
          <w:sz w:val="18"/>
          <w:szCs w:val="18"/>
        </w:rPr>
        <w:t xml:space="preserve"> de l'éducation, notamment le livre VII de sa troisième partie relatif aux établissements d'enseignement supérieur, et en particulier les articles D. 719-1 et suivants,</w:t>
      </w:r>
    </w:p>
    <w:p w14:paraId="31CDEB85"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proofErr w:type="gramStart"/>
      <w:r w:rsidRPr="00A2794E">
        <w:rPr>
          <w:rFonts w:ascii="Arial" w:eastAsia="Times New Roman" w:hAnsi="Arial" w:cs="Arial"/>
          <w:sz w:val="18"/>
          <w:szCs w:val="18"/>
        </w:rPr>
        <w:t>décret</w:t>
      </w:r>
      <w:proofErr w:type="gramEnd"/>
      <w:r w:rsidRPr="00A2794E">
        <w:rPr>
          <w:rFonts w:ascii="Arial" w:eastAsia="Times New Roman" w:hAnsi="Arial" w:cs="Arial"/>
          <w:sz w:val="18"/>
          <w:szCs w:val="18"/>
        </w:rPr>
        <w:t xml:space="preserve"> n° 2011-595 du 26 mai 2011 relatif aux conditions et modalités de mise en œuvre du vote électronique par internet pour l'élection des représentants du personnel au sein des instances de représentation du personnel de la fonction publique de l'Etat,</w:t>
      </w:r>
    </w:p>
    <w:p w14:paraId="43D1220F"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proofErr w:type="gramStart"/>
      <w:r w:rsidRPr="00A2794E">
        <w:rPr>
          <w:rFonts w:ascii="Arial" w:eastAsia="Times New Roman" w:hAnsi="Arial" w:cs="Arial"/>
          <w:sz w:val="18"/>
          <w:szCs w:val="18"/>
        </w:rPr>
        <w:t>décret</w:t>
      </w:r>
      <w:proofErr w:type="gramEnd"/>
      <w:r w:rsidRPr="00A2794E">
        <w:rPr>
          <w:rFonts w:ascii="Arial" w:eastAsia="Times New Roman" w:hAnsi="Arial" w:cs="Arial"/>
          <w:sz w:val="18"/>
          <w:szCs w:val="18"/>
        </w:rPr>
        <w:t xml:space="preserve"> n° 2020-1205 du 30 septembre 2020 relatif à l'élection ou la désignation des membres du Conseil national de l'enseignement supérieur et de la recherche et des conseils des </w:t>
      </w:r>
      <w:r w:rsidRPr="00A2794E">
        <w:rPr>
          <w:rFonts w:ascii="Arial" w:eastAsia="Times New Roman" w:hAnsi="Arial" w:cs="Arial"/>
          <w:sz w:val="18"/>
          <w:szCs w:val="18"/>
        </w:rPr>
        <w:lastRenderedPageBreak/>
        <w:t>établissements publics d'enseignement supérieur relevant du ministre chargé de l'enseignement supérieur,</w:t>
      </w:r>
    </w:p>
    <w:p w14:paraId="491483FF"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proofErr w:type="gramStart"/>
      <w:r w:rsidRPr="00A2794E">
        <w:rPr>
          <w:rFonts w:ascii="Arial" w:eastAsia="Times New Roman" w:hAnsi="Arial" w:cs="Arial"/>
          <w:sz w:val="18"/>
          <w:szCs w:val="18"/>
        </w:rPr>
        <w:t>délibération</w:t>
      </w:r>
      <w:proofErr w:type="gramEnd"/>
      <w:r w:rsidRPr="00A2794E">
        <w:rPr>
          <w:rFonts w:ascii="Arial" w:eastAsia="Times New Roman" w:hAnsi="Arial" w:cs="Arial"/>
          <w:sz w:val="18"/>
          <w:szCs w:val="18"/>
        </w:rPr>
        <w:t xml:space="preserve"> n° XXX-ins du XXX portant approbation par le conseil d’administration du règlement intérieur de l’université XXX,</w:t>
      </w:r>
    </w:p>
    <w:p w14:paraId="3318B2B7"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proofErr w:type="gramStart"/>
      <w:r w:rsidRPr="00A2794E">
        <w:rPr>
          <w:rFonts w:ascii="Arial" w:eastAsia="Times New Roman" w:hAnsi="Arial" w:cs="Arial"/>
          <w:sz w:val="18"/>
          <w:szCs w:val="18"/>
        </w:rPr>
        <w:t>délibération</w:t>
      </w:r>
      <w:proofErr w:type="gramEnd"/>
      <w:r w:rsidRPr="00A2794E">
        <w:rPr>
          <w:rFonts w:ascii="Arial" w:eastAsia="Times New Roman" w:hAnsi="Arial" w:cs="Arial"/>
          <w:sz w:val="18"/>
          <w:szCs w:val="18"/>
        </w:rPr>
        <w:t xml:space="preserve"> n° XXX-ins du XXX portant approbation par le conseil d’administration des statuts de l’université XXX.</w:t>
      </w:r>
    </w:p>
    <w:p w14:paraId="558CF198" w14:textId="11176B7E"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Liste électorale ou a minima nombre</w:t>
      </w:r>
      <w:r w:rsidR="00B50BC8">
        <w:rPr>
          <w:rFonts w:ascii="Arial" w:eastAsia="Times New Roman" w:hAnsi="Arial" w:cs="Arial"/>
          <w:sz w:val="18"/>
          <w:szCs w:val="18"/>
        </w:rPr>
        <w:t xml:space="preserve"> approximatif</w:t>
      </w:r>
      <w:r w:rsidRPr="00A2794E">
        <w:rPr>
          <w:rFonts w:ascii="Arial" w:eastAsia="Times New Roman" w:hAnsi="Arial" w:cs="Arial"/>
          <w:sz w:val="18"/>
          <w:szCs w:val="18"/>
        </w:rPr>
        <w:t xml:space="preserve"> d’électeurs</w:t>
      </w:r>
    </w:p>
    <w:p w14:paraId="1B1D2944" w14:textId="755F4316" w:rsidR="00A2794E" w:rsidRPr="00A2794E" w:rsidRDefault="00851FD0" w:rsidP="00A2794E">
      <w:pPr>
        <w:pStyle w:val="NormalWeb"/>
        <w:jc w:val="both"/>
        <w:rPr>
          <w:rFonts w:ascii="Arial" w:eastAsia="Times New Roman" w:hAnsi="Arial" w:cs="Arial"/>
          <w:sz w:val="18"/>
          <w:szCs w:val="18"/>
        </w:rPr>
      </w:pPr>
      <w:r>
        <w:rPr>
          <w:rFonts w:ascii="Arial" w:eastAsia="Times New Roman" w:hAnsi="Arial" w:cs="Arial"/>
          <w:sz w:val="18"/>
          <w:szCs w:val="18"/>
        </w:rPr>
        <w:t>1258</w:t>
      </w:r>
      <w:r w:rsidRPr="00A2794E">
        <w:rPr>
          <w:rFonts w:ascii="Arial" w:eastAsia="Times New Roman" w:hAnsi="Arial" w:cs="Arial"/>
          <w:sz w:val="18"/>
          <w:szCs w:val="18"/>
        </w:rPr>
        <w:t xml:space="preserve"> </w:t>
      </w:r>
      <w:r w:rsidR="00A2794E" w:rsidRPr="00A2794E">
        <w:rPr>
          <w:rFonts w:ascii="Arial" w:eastAsia="Times New Roman" w:hAnsi="Arial" w:cs="Arial"/>
          <w:sz w:val="18"/>
          <w:szCs w:val="18"/>
        </w:rPr>
        <w:t xml:space="preserve">électeurs de droit, mais attention, le nombre d’électeur inscrits sur demande potentiellement important (en </w:t>
      </w:r>
      <w:r>
        <w:rPr>
          <w:rFonts w:ascii="Arial" w:eastAsia="Times New Roman" w:hAnsi="Arial" w:cs="Arial"/>
          <w:sz w:val="18"/>
          <w:szCs w:val="18"/>
        </w:rPr>
        <w:t>janvier 2025</w:t>
      </w:r>
      <w:r w:rsidR="00A2794E" w:rsidRPr="00A2794E">
        <w:rPr>
          <w:rFonts w:ascii="Arial" w:eastAsia="Times New Roman" w:hAnsi="Arial" w:cs="Arial"/>
          <w:sz w:val="18"/>
          <w:szCs w:val="18"/>
        </w:rPr>
        <w:t xml:space="preserve">, environ </w:t>
      </w:r>
      <w:r>
        <w:rPr>
          <w:rFonts w:ascii="Arial" w:eastAsia="Times New Roman" w:hAnsi="Arial" w:cs="Arial"/>
          <w:sz w:val="18"/>
          <w:szCs w:val="18"/>
        </w:rPr>
        <w:t>250</w:t>
      </w:r>
      <w:r w:rsidR="00A2794E" w:rsidRPr="00A2794E">
        <w:rPr>
          <w:rFonts w:ascii="Arial" w:eastAsia="Times New Roman" w:hAnsi="Arial" w:cs="Arial"/>
          <w:sz w:val="18"/>
          <w:szCs w:val="18"/>
        </w:rPr>
        <w:t xml:space="preserve"> inscrits sur demande dans ce collège).</w:t>
      </w:r>
    </w:p>
    <w:p w14:paraId="48C4CF66"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 xml:space="preserve">Caractéristiques du scrutin : </w:t>
      </w:r>
    </w:p>
    <w:p w14:paraId="415550A6"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d’instances : 1</w:t>
      </w:r>
    </w:p>
    <w:p w14:paraId="0103CCEC"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de collèges : 1 </w:t>
      </w:r>
    </w:p>
    <w:p w14:paraId="09D91A55"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de sièges à pourvoir : 1 </w:t>
      </w:r>
    </w:p>
    <w:p w14:paraId="68D3E2E1"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type</w:t>
      </w:r>
      <w:proofErr w:type="gramEnd"/>
      <w:r w:rsidRPr="00A2794E">
        <w:rPr>
          <w:rFonts w:ascii="Arial" w:eastAsia="Times New Roman" w:hAnsi="Arial" w:cs="Arial"/>
          <w:sz w:val="18"/>
          <w:szCs w:val="18"/>
        </w:rPr>
        <w:t xml:space="preserve"> de scrutin : scrutin majoritaire uninominal à un tour</w:t>
      </w:r>
    </w:p>
    <w:p w14:paraId="23B3B954"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modalités</w:t>
      </w:r>
      <w:proofErr w:type="gramEnd"/>
      <w:r w:rsidRPr="00A2794E">
        <w:rPr>
          <w:rFonts w:ascii="Arial" w:eastAsia="Times New Roman" w:hAnsi="Arial" w:cs="Arial"/>
          <w:sz w:val="18"/>
          <w:szCs w:val="18"/>
        </w:rPr>
        <w:t xml:space="preserve"> applicables en cas d’égalité de suffrage : plus jeune candidat « En cas d'égalité de suffrages, le siège est attribué au plus jeune des candidats susceptibles d'être proclamés élus. » (D. 719-21)</w:t>
      </w:r>
    </w:p>
    <w:p w14:paraId="40D996BE"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de tours : 1</w:t>
      </w:r>
    </w:p>
    <w:p w14:paraId="7678DEF2"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Dates et heures d’ouverture et de fermeture du scrutin :</w:t>
      </w:r>
    </w:p>
    <w:p w14:paraId="160DE7A6" w14:textId="629DAB23" w:rsidR="00A2794E" w:rsidRPr="00A2794E" w:rsidRDefault="00B50BC8" w:rsidP="00A2794E">
      <w:pPr>
        <w:pStyle w:val="NormalWeb"/>
        <w:jc w:val="both"/>
        <w:rPr>
          <w:rFonts w:ascii="Arial" w:eastAsia="Times New Roman" w:hAnsi="Arial" w:cs="Arial"/>
          <w:sz w:val="18"/>
          <w:szCs w:val="18"/>
        </w:rPr>
      </w:pPr>
      <w:r>
        <w:rPr>
          <w:rFonts w:ascii="Arial" w:eastAsia="Times New Roman" w:hAnsi="Arial" w:cs="Arial"/>
          <w:sz w:val="18"/>
          <w:szCs w:val="18"/>
        </w:rPr>
        <w:t xml:space="preserve">Du mardi 8 avril 2025 à 8h00 au mercredi 9 avril 2025 à 12h00 </w:t>
      </w:r>
    </w:p>
    <w:p w14:paraId="2E7C76FD" w14:textId="77777777" w:rsidR="00A2794E" w:rsidRPr="00A2794E" w:rsidRDefault="00A2794E" w:rsidP="00A2794E">
      <w:pPr>
        <w:pStyle w:val="NormalWeb"/>
        <w:jc w:val="both"/>
        <w:rPr>
          <w:rFonts w:ascii="Arial" w:eastAsia="Times New Roman" w:hAnsi="Arial" w:cs="Arial"/>
          <w:sz w:val="18"/>
          <w:szCs w:val="18"/>
        </w:rPr>
      </w:pPr>
      <w:r w:rsidRPr="00A2794E">
        <w:rPr>
          <w:rFonts w:ascii="Arial" w:eastAsia="Times New Roman" w:hAnsi="Arial" w:cs="Arial"/>
          <w:sz w:val="18"/>
          <w:szCs w:val="18"/>
        </w:rPr>
        <w:t>Soit 2 jours</w:t>
      </w:r>
    </w:p>
    <w:p w14:paraId="71CABB46"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Pour information, grille CNIL préremplie :</w:t>
      </w:r>
    </w:p>
    <w:tbl>
      <w:tblPr>
        <w:tblW w:w="9064"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6704"/>
        <w:gridCol w:w="1226"/>
        <w:gridCol w:w="1134"/>
      </w:tblGrid>
      <w:tr w:rsidR="00A2794E" w:rsidRPr="00A2794E" w14:paraId="0C0A93CF"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097F607F" w14:textId="77777777" w:rsidR="00A2794E" w:rsidRPr="00A2794E" w:rsidRDefault="00A2794E" w:rsidP="004A1B83">
            <w:pPr>
              <w:jc w:val="both"/>
              <w:rPr>
                <w:rFonts w:ascii="Arial" w:hAnsi="Arial" w:cs="Arial"/>
                <w:sz w:val="18"/>
                <w:szCs w:val="18"/>
              </w:rPr>
            </w:pPr>
          </w:p>
        </w:tc>
        <w:tc>
          <w:tcPr>
            <w:tcW w:w="671" w:type="pct"/>
            <w:tcBorders>
              <w:top w:val="outset" w:sz="6" w:space="0" w:color="auto"/>
              <w:left w:val="outset" w:sz="6" w:space="0" w:color="auto"/>
              <w:bottom w:val="outset" w:sz="6" w:space="0" w:color="auto"/>
              <w:right w:val="outset" w:sz="6" w:space="0" w:color="auto"/>
            </w:tcBorders>
            <w:vAlign w:val="center"/>
            <w:hideMark/>
          </w:tcPr>
          <w:p w14:paraId="76A5A98C"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Vrai (0)</w:t>
            </w:r>
          </w:p>
        </w:tc>
        <w:tc>
          <w:tcPr>
            <w:tcW w:w="617" w:type="pct"/>
            <w:tcBorders>
              <w:top w:val="outset" w:sz="6" w:space="0" w:color="auto"/>
              <w:left w:val="outset" w:sz="6" w:space="0" w:color="auto"/>
              <w:bottom w:val="outset" w:sz="6" w:space="0" w:color="auto"/>
              <w:right w:val="outset" w:sz="6" w:space="0" w:color="auto"/>
            </w:tcBorders>
            <w:vAlign w:val="center"/>
            <w:hideMark/>
          </w:tcPr>
          <w:p w14:paraId="4C664FA7"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Faux (1)</w:t>
            </w:r>
          </w:p>
        </w:tc>
      </w:tr>
      <w:tr w:rsidR="00A2794E" w:rsidRPr="00A2794E" w14:paraId="3213674F"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0CD53362"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1 :</w:t>
            </w:r>
            <w:r w:rsidRPr="00A2794E">
              <w:rPr>
                <w:rFonts w:ascii="Arial" w:hAnsi="Arial" w:cs="Arial"/>
                <w:sz w:val="18"/>
                <w:szCs w:val="18"/>
              </w:rPr>
              <w:br/>
              <w:t>Le scrutin peut être reporté, par exemple en cas d’incident.</w:t>
            </w:r>
          </w:p>
        </w:tc>
        <w:tc>
          <w:tcPr>
            <w:tcW w:w="671" w:type="pct"/>
            <w:tcBorders>
              <w:top w:val="outset" w:sz="6" w:space="0" w:color="auto"/>
              <w:left w:val="outset" w:sz="6" w:space="0" w:color="auto"/>
              <w:bottom w:val="outset" w:sz="6" w:space="0" w:color="auto"/>
              <w:right w:val="outset" w:sz="6" w:space="0" w:color="auto"/>
            </w:tcBorders>
            <w:vAlign w:val="center"/>
            <w:hideMark/>
          </w:tcPr>
          <w:p w14:paraId="6A20FF81"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0EF6EDF4" w14:textId="77777777" w:rsidR="00A2794E" w:rsidRPr="00A2794E" w:rsidRDefault="00A2794E" w:rsidP="004A1B83">
            <w:pPr>
              <w:jc w:val="center"/>
              <w:rPr>
                <w:rFonts w:ascii="Arial" w:hAnsi="Arial" w:cs="Arial"/>
                <w:sz w:val="18"/>
                <w:szCs w:val="18"/>
              </w:rPr>
            </w:pPr>
          </w:p>
        </w:tc>
      </w:tr>
      <w:tr w:rsidR="00A2794E" w:rsidRPr="00A2794E" w14:paraId="5062BD0E"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2D6F07FC"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2 :</w:t>
            </w:r>
          </w:p>
          <w:p w14:paraId="17921090"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 scrutin concerne moins de 50 personnes.</w:t>
            </w:r>
          </w:p>
        </w:tc>
        <w:tc>
          <w:tcPr>
            <w:tcW w:w="671" w:type="pct"/>
            <w:tcBorders>
              <w:top w:val="outset" w:sz="6" w:space="0" w:color="auto"/>
              <w:left w:val="outset" w:sz="6" w:space="0" w:color="auto"/>
              <w:bottom w:val="outset" w:sz="6" w:space="0" w:color="auto"/>
              <w:right w:val="outset" w:sz="6" w:space="0" w:color="auto"/>
            </w:tcBorders>
            <w:vAlign w:val="center"/>
            <w:hideMark/>
          </w:tcPr>
          <w:p w14:paraId="599218C3"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54CCD05F"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570F3EFA"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76FB952E"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3 :</w:t>
            </w:r>
          </w:p>
          <w:p w14:paraId="2C96F069"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 scrutin concerne moins de 1 000 personnes.</w:t>
            </w:r>
          </w:p>
        </w:tc>
        <w:tc>
          <w:tcPr>
            <w:tcW w:w="671" w:type="pct"/>
            <w:tcBorders>
              <w:top w:val="outset" w:sz="6" w:space="0" w:color="auto"/>
              <w:left w:val="outset" w:sz="6" w:space="0" w:color="auto"/>
              <w:bottom w:val="outset" w:sz="6" w:space="0" w:color="auto"/>
              <w:right w:val="outset" w:sz="6" w:space="0" w:color="auto"/>
            </w:tcBorders>
            <w:vAlign w:val="center"/>
            <w:hideMark/>
          </w:tcPr>
          <w:p w14:paraId="3591B8CC"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326B3CFB" w14:textId="77777777" w:rsidR="00A2794E" w:rsidRPr="00A2794E" w:rsidRDefault="00A2794E" w:rsidP="004A1B83">
            <w:pPr>
              <w:jc w:val="center"/>
              <w:rPr>
                <w:rFonts w:ascii="Arial" w:hAnsi="Arial" w:cs="Arial"/>
                <w:sz w:val="18"/>
                <w:szCs w:val="18"/>
              </w:rPr>
            </w:pPr>
          </w:p>
        </w:tc>
      </w:tr>
      <w:tr w:rsidR="00A2794E" w:rsidRPr="00A2794E" w14:paraId="687DB680"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7EEFD5D5"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4 :</w:t>
            </w:r>
          </w:p>
          <w:p w14:paraId="51EB447D"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D’autres voies de vote sont possibles (à l’urne, à distance, etc.).</w:t>
            </w:r>
          </w:p>
        </w:tc>
        <w:tc>
          <w:tcPr>
            <w:tcW w:w="671" w:type="pct"/>
            <w:tcBorders>
              <w:top w:val="outset" w:sz="6" w:space="0" w:color="auto"/>
              <w:left w:val="outset" w:sz="6" w:space="0" w:color="auto"/>
              <w:bottom w:val="outset" w:sz="6" w:space="0" w:color="auto"/>
              <w:right w:val="outset" w:sz="6" w:space="0" w:color="auto"/>
            </w:tcBorders>
            <w:vAlign w:val="center"/>
            <w:hideMark/>
          </w:tcPr>
          <w:p w14:paraId="49AF4FD8"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6596E28A" w14:textId="77777777" w:rsidR="00A2794E" w:rsidRPr="00A2794E" w:rsidRDefault="00A2794E" w:rsidP="004A1B83">
            <w:pPr>
              <w:jc w:val="center"/>
              <w:rPr>
                <w:rFonts w:ascii="Arial" w:hAnsi="Arial" w:cs="Arial"/>
                <w:sz w:val="18"/>
                <w:szCs w:val="18"/>
              </w:rPr>
            </w:pPr>
          </w:p>
        </w:tc>
      </w:tr>
      <w:tr w:rsidR="00A2794E" w:rsidRPr="00A2794E" w14:paraId="26D73D17"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39CF3BB2"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5 :</w:t>
            </w:r>
            <w:r w:rsidRPr="00A2794E">
              <w:rPr>
                <w:rFonts w:ascii="Arial" w:hAnsi="Arial" w:cs="Arial"/>
                <w:sz w:val="18"/>
                <w:szCs w:val="18"/>
              </w:rPr>
              <w:br/>
              <w:t>Les personnes élues n’ont pas de pouvoir décisionnel.</w:t>
            </w:r>
          </w:p>
        </w:tc>
        <w:tc>
          <w:tcPr>
            <w:tcW w:w="671" w:type="pct"/>
            <w:tcBorders>
              <w:top w:val="outset" w:sz="6" w:space="0" w:color="auto"/>
              <w:left w:val="outset" w:sz="6" w:space="0" w:color="auto"/>
              <w:bottom w:val="outset" w:sz="6" w:space="0" w:color="auto"/>
              <w:right w:val="outset" w:sz="6" w:space="0" w:color="auto"/>
            </w:tcBorders>
            <w:vAlign w:val="center"/>
            <w:hideMark/>
          </w:tcPr>
          <w:p w14:paraId="5E31E46B"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3B14C506"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0E561D86"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2A4F60E4"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6 :</w:t>
            </w:r>
          </w:p>
          <w:p w14:paraId="4244D3E2"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Les votants sont tous sur le territoire national.</w:t>
            </w:r>
          </w:p>
        </w:tc>
        <w:tc>
          <w:tcPr>
            <w:tcW w:w="671" w:type="pct"/>
            <w:tcBorders>
              <w:top w:val="outset" w:sz="6" w:space="0" w:color="auto"/>
              <w:left w:val="outset" w:sz="6" w:space="0" w:color="auto"/>
              <w:bottom w:val="outset" w:sz="6" w:space="0" w:color="auto"/>
              <w:right w:val="outset" w:sz="6" w:space="0" w:color="auto"/>
            </w:tcBorders>
            <w:vAlign w:val="center"/>
            <w:hideMark/>
          </w:tcPr>
          <w:p w14:paraId="658162C3"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2FB6AEA1" w14:textId="77777777" w:rsidR="00A2794E" w:rsidRPr="00A2794E" w:rsidRDefault="00A2794E" w:rsidP="004A1B83">
            <w:pPr>
              <w:jc w:val="center"/>
              <w:rPr>
                <w:rFonts w:ascii="Arial" w:hAnsi="Arial" w:cs="Arial"/>
                <w:sz w:val="18"/>
                <w:szCs w:val="18"/>
              </w:rPr>
            </w:pPr>
          </w:p>
        </w:tc>
      </w:tr>
      <w:tr w:rsidR="00A2794E" w:rsidRPr="00A2794E" w14:paraId="1F78C942"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18B758A7"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7 :</w:t>
            </w:r>
          </w:p>
          <w:p w14:paraId="4CD0B045"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Les votants sont tous sur le territoire européen.</w:t>
            </w:r>
          </w:p>
        </w:tc>
        <w:tc>
          <w:tcPr>
            <w:tcW w:w="671" w:type="pct"/>
            <w:tcBorders>
              <w:top w:val="outset" w:sz="6" w:space="0" w:color="auto"/>
              <w:left w:val="outset" w:sz="6" w:space="0" w:color="auto"/>
              <w:bottom w:val="outset" w:sz="6" w:space="0" w:color="auto"/>
              <w:right w:val="outset" w:sz="6" w:space="0" w:color="auto"/>
            </w:tcBorders>
            <w:vAlign w:val="center"/>
            <w:hideMark/>
          </w:tcPr>
          <w:p w14:paraId="7D072A58"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16F065A9" w14:textId="77777777" w:rsidR="00A2794E" w:rsidRPr="00A2794E" w:rsidRDefault="00A2794E" w:rsidP="004A1B83">
            <w:pPr>
              <w:jc w:val="center"/>
              <w:rPr>
                <w:rFonts w:ascii="Arial" w:hAnsi="Arial" w:cs="Arial"/>
                <w:sz w:val="18"/>
                <w:szCs w:val="18"/>
              </w:rPr>
            </w:pPr>
          </w:p>
        </w:tc>
      </w:tr>
      <w:tr w:rsidR="00A2794E" w:rsidRPr="00A2794E" w14:paraId="4AAAFEA3"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77CD99AD"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8 :</w:t>
            </w:r>
          </w:p>
          <w:p w14:paraId="258D8499"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lastRenderedPageBreak/>
              <w:t>Aucun élément laissant penser que le bon déroulement de l’élection puisse être affecté (menaces particulières, etc.) n’a été décelé.</w:t>
            </w:r>
          </w:p>
        </w:tc>
        <w:tc>
          <w:tcPr>
            <w:tcW w:w="671" w:type="pct"/>
            <w:tcBorders>
              <w:top w:val="outset" w:sz="6" w:space="0" w:color="auto"/>
              <w:left w:val="outset" w:sz="6" w:space="0" w:color="auto"/>
              <w:bottom w:val="outset" w:sz="6" w:space="0" w:color="auto"/>
              <w:right w:val="outset" w:sz="6" w:space="0" w:color="auto"/>
            </w:tcBorders>
            <w:vAlign w:val="center"/>
            <w:hideMark/>
          </w:tcPr>
          <w:p w14:paraId="4124BA13"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lastRenderedPageBreak/>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3903323C" w14:textId="77777777" w:rsidR="00A2794E" w:rsidRPr="00A2794E" w:rsidRDefault="00A2794E" w:rsidP="004A1B83">
            <w:pPr>
              <w:jc w:val="center"/>
              <w:rPr>
                <w:rFonts w:ascii="Arial" w:hAnsi="Arial" w:cs="Arial"/>
                <w:sz w:val="18"/>
                <w:szCs w:val="18"/>
              </w:rPr>
            </w:pPr>
          </w:p>
        </w:tc>
      </w:tr>
      <w:tr w:rsidR="00A2794E" w:rsidRPr="00A2794E" w14:paraId="42AFB8A6"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1CF7A110"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9 :</w:t>
            </w:r>
          </w:p>
          <w:p w14:paraId="62EAA13A"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La validation du scrutin ne nécessite pas de preuves formelles de bon déroulé.</w:t>
            </w:r>
          </w:p>
        </w:tc>
        <w:tc>
          <w:tcPr>
            <w:tcW w:w="671" w:type="pct"/>
            <w:tcBorders>
              <w:top w:val="outset" w:sz="6" w:space="0" w:color="auto"/>
              <w:left w:val="outset" w:sz="6" w:space="0" w:color="auto"/>
              <w:bottom w:val="outset" w:sz="6" w:space="0" w:color="auto"/>
              <w:right w:val="outset" w:sz="6" w:space="0" w:color="auto"/>
            </w:tcBorders>
            <w:vAlign w:val="center"/>
            <w:hideMark/>
          </w:tcPr>
          <w:p w14:paraId="5E3813AC"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28579304"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2D19A752"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6A4B9AFC"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10 :</w:t>
            </w:r>
          </w:p>
          <w:p w14:paraId="718597DA"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L’organisation du scrutin n’est pas une obligation légale.</w:t>
            </w:r>
          </w:p>
        </w:tc>
        <w:tc>
          <w:tcPr>
            <w:tcW w:w="671" w:type="pct"/>
            <w:tcBorders>
              <w:top w:val="outset" w:sz="6" w:space="0" w:color="auto"/>
              <w:left w:val="outset" w:sz="6" w:space="0" w:color="auto"/>
              <w:bottom w:val="outset" w:sz="6" w:space="0" w:color="auto"/>
              <w:right w:val="outset" w:sz="6" w:space="0" w:color="auto"/>
            </w:tcBorders>
            <w:vAlign w:val="center"/>
            <w:hideMark/>
          </w:tcPr>
          <w:p w14:paraId="2D1F6C06"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297FF653"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57F614BE"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4C34AE1C"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Total</w:t>
            </w:r>
          </w:p>
        </w:tc>
        <w:tc>
          <w:tcPr>
            <w:tcW w:w="671" w:type="pct"/>
            <w:tcBorders>
              <w:top w:val="outset" w:sz="6" w:space="0" w:color="auto"/>
              <w:left w:val="outset" w:sz="6" w:space="0" w:color="auto"/>
              <w:bottom w:val="outset" w:sz="6" w:space="0" w:color="auto"/>
              <w:right w:val="outset" w:sz="6" w:space="0" w:color="auto"/>
            </w:tcBorders>
            <w:vAlign w:val="center"/>
            <w:hideMark/>
          </w:tcPr>
          <w:p w14:paraId="1C08404A"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039721BD"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4</w:t>
            </w:r>
          </w:p>
        </w:tc>
      </w:tr>
    </w:tbl>
    <w:p w14:paraId="470E0EA9" w14:textId="77777777" w:rsidR="00A2794E" w:rsidRPr="00A2794E" w:rsidRDefault="00A2794E" w:rsidP="00A2794E">
      <w:pPr>
        <w:jc w:val="both"/>
        <w:rPr>
          <w:rFonts w:ascii="Arial" w:hAnsi="Arial" w:cs="Arial"/>
          <w:sz w:val="18"/>
          <w:szCs w:val="18"/>
        </w:rPr>
      </w:pPr>
    </w:p>
    <w:p w14:paraId="015542F0" w14:textId="77777777" w:rsidR="00A2794E" w:rsidRPr="00A2794E" w:rsidRDefault="00A2794E" w:rsidP="00A2794E">
      <w:pPr>
        <w:contextualSpacing/>
        <w:rPr>
          <w:rFonts w:ascii="Arial" w:hAnsi="Arial" w:cs="Arial"/>
          <w:sz w:val="18"/>
          <w:szCs w:val="18"/>
        </w:rPr>
      </w:pPr>
      <w:r w:rsidRPr="00A2794E">
        <w:rPr>
          <w:rFonts w:ascii="Arial" w:hAnsi="Arial" w:cs="Arial"/>
          <w:sz w:val="18"/>
          <w:szCs w:val="18"/>
        </w:rPr>
        <w:t>Chiffrage à compléter pour la commande type n°1</w:t>
      </w:r>
    </w:p>
    <w:p w14:paraId="3EF5A6FD" w14:textId="77777777" w:rsidR="00A2794E" w:rsidRPr="00A2794E" w:rsidRDefault="00A2794E" w:rsidP="00A2794E">
      <w:pPr>
        <w:contextualSpacing/>
        <w:rPr>
          <w:rFonts w:ascii="Arial" w:hAnsi="Arial" w:cs="Arial"/>
          <w:sz w:val="18"/>
          <w:szCs w:val="18"/>
        </w:rPr>
      </w:pPr>
    </w:p>
    <w:tbl>
      <w:tblPr>
        <w:tblStyle w:val="Grilledutableau"/>
        <w:tblW w:w="0" w:type="auto"/>
        <w:tblLook w:val="04A0" w:firstRow="1" w:lastRow="0" w:firstColumn="1" w:lastColumn="0" w:noHBand="0" w:noVBand="1"/>
      </w:tblPr>
      <w:tblGrid>
        <w:gridCol w:w="3020"/>
        <w:gridCol w:w="3021"/>
        <w:gridCol w:w="3021"/>
      </w:tblGrid>
      <w:tr w:rsidR="00A2794E" w:rsidRPr="00A2794E" w14:paraId="6BF26111" w14:textId="77777777" w:rsidTr="004A1B83">
        <w:tc>
          <w:tcPr>
            <w:tcW w:w="3020" w:type="dxa"/>
          </w:tcPr>
          <w:p w14:paraId="7113FB6B"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Description</w:t>
            </w:r>
          </w:p>
        </w:tc>
        <w:tc>
          <w:tcPr>
            <w:tcW w:w="3021" w:type="dxa"/>
          </w:tcPr>
          <w:p w14:paraId="26A1366D"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Montant HT</w:t>
            </w:r>
          </w:p>
        </w:tc>
        <w:tc>
          <w:tcPr>
            <w:tcW w:w="3021" w:type="dxa"/>
          </w:tcPr>
          <w:p w14:paraId="11B1C57F"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Montant TTC</w:t>
            </w:r>
          </w:p>
        </w:tc>
      </w:tr>
      <w:tr w:rsidR="00A2794E" w:rsidRPr="00A2794E" w14:paraId="57E41B80" w14:textId="77777777" w:rsidTr="004A1B83">
        <w:tc>
          <w:tcPr>
            <w:tcW w:w="3020" w:type="dxa"/>
          </w:tcPr>
          <w:p w14:paraId="4C82B167" w14:textId="77777777" w:rsidR="00A2794E" w:rsidRPr="00A2794E" w:rsidRDefault="00A2794E" w:rsidP="004A1B83">
            <w:pPr>
              <w:contextualSpacing/>
              <w:rPr>
                <w:rFonts w:ascii="Arial" w:hAnsi="Arial" w:cs="Arial"/>
                <w:sz w:val="18"/>
                <w:szCs w:val="18"/>
              </w:rPr>
            </w:pPr>
            <w:proofErr w:type="gramStart"/>
            <w:r w:rsidRPr="00A2794E">
              <w:rPr>
                <w:rFonts w:ascii="Arial" w:hAnsi="Arial" w:cs="Arial"/>
                <w:sz w:val="18"/>
                <w:szCs w:val="18"/>
              </w:rPr>
              <w:t>scrutin</w:t>
            </w:r>
            <w:proofErr w:type="gramEnd"/>
            <w:r w:rsidRPr="00A2794E">
              <w:rPr>
                <w:rFonts w:ascii="Arial" w:hAnsi="Arial" w:cs="Arial"/>
                <w:sz w:val="18"/>
                <w:szCs w:val="18"/>
              </w:rPr>
              <w:t xml:space="preserve"> partiel conseil central : 1 siège collège B – conseil d'administration</w:t>
            </w:r>
          </w:p>
        </w:tc>
        <w:tc>
          <w:tcPr>
            <w:tcW w:w="3021" w:type="dxa"/>
          </w:tcPr>
          <w:p w14:paraId="4CDC895E" w14:textId="77777777" w:rsidR="00A2794E" w:rsidRPr="00A2794E" w:rsidRDefault="00A2794E" w:rsidP="004A1B83">
            <w:pPr>
              <w:contextualSpacing/>
              <w:rPr>
                <w:rFonts w:ascii="Arial" w:hAnsi="Arial" w:cs="Arial"/>
                <w:sz w:val="18"/>
                <w:szCs w:val="18"/>
              </w:rPr>
            </w:pPr>
          </w:p>
        </w:tc>
        <w:tc>
          <w:tcPr>
            <w:tcW w:w="3021" w:type="dxa"/>
          </w:tcPr>
          <w:p w14:paraId="438EC9E4" w14:textId="77777777" w:rsidR="00A2794E" w:rsidRPr="00A2794E" w:rsidRDefault="00A2794E" w:rsidP="004A1B83">
            <w:pPr>
              <w:contextualSpacing/>
              <w:rPr>
                <w:rFonts w:ascii="Arial" w:hAnsi="Arial" w:cs="Arial"/>
                <w:sz w:val="18"/>
                <w:szCs w:val="18"/>
              </w:rPr>
            </w:pPr>
          </w:p>
        </w:tc>
      </w:tr>
    </w:tbl>
    <w:p w14:paraId="64FFD803" w14:textId="77777777" w:rsidR="00A2794E" w:rsidRPr="00A2794E" w:rsidRDefault="00A2794E" w:rsidP="00A2794E">
      <w:pPr>
        <w:contextualSpacing/>
        <w:rPr>
          <w:rFonts w:ascii="Arial" w:hAnsi="Arial" w:cs="Arial"/>
          <w:sz w:val="18"/>
          <w:szCs w:val="18"/>
        </w:rPr>
      </w:pPr>
    </w:p>
    <w:p w14:paraId="460ED51D" w14:textId="77777777" w:rsidR="00A2794E" w:rsidRPr="00A2794E" w:rsidRDefault="00A2794E" w:rsidP="00A2794E">
      <w:pPr>
        <w:contextualSpacing/>
        <w:rPr>
          <w:rFonts w:ascii="Arial" w:hAnsi="Arial" w:cs="Arial"/>
          <w:sz w:val="18"/>
          <w:szCs w:val="18"/>
        </w:rPr>
      </w:pPr>
    </w:p>
    <w:p w14:paraId="42129433" w14:textId="77777777" w:rsidR="00A2794E" w:rsidRPr="00A2794E" w:rsidRDefault="00A2794E" w:rsidP="00A2794E">
      <w:pPr>
        <w:pStyle w:val="Paragraphedeliste"/>
        <w:numPr>
          <w:ilvl w:val="0"/>
          <w:numId w:val="28"/>
        </w:numPr>
        <w:spacing w:after="160" w:line="259" w:lineRule="auto"/>
        <w:jc w:val="both"/>
        <w:rPr>
          <w:rFonts w:ascii="Arial" w:hAnsi="Arial" w:cs="Arial"/>
          <w:sz w:val="18"/>
          <w:szCs w:val="18"/>
        </w:rPr>
      </w:pPr>
      <w:r w:rsidRPr="00A2794E">
        <w:rPr>
          <w:rFonts w:ascii="Arial" w:hAnsi="Arial" w:cs="Arial"/>
          <w:b/>
          <w:sz w:val="18"/>
          <w:szCs w:val="18"/>
        </w:rPr>
        <w:t>Commande type n°2 - Demande de prestation pour un scrutin complet de composante, composée comme suit</w:t>
      </w:r>
      <w:r w:rsidRPr="00A2794E">
        <w:rPr>
          <w:rFonts w:ascii="Arial" w:hAnsi="Arial" w:cs="Arial"/>
          <w:sz w:val="18"/>
          <w:szCs w:val="18"/>
        </w:rPr>
        <w:t> :</w:t>
      </w:r>
    </w:p>
    <w:p w14:paraId="5DCC3A1F"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Dispositions législatives ou réglementaires spécifiques</w:t>
      </w:r>
    </w:p>
    <w:p w14:paraId="7EDEB00B"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code</w:t>
      </w:r>
      <w:proofErr w:type="gramEnd"/>
      <w:r w:rsidRPr="00A2794E">
        <w:rPr>
          <w:rFonts w:ascii="Arial" w:eastAsia="Times New Roman" w:hAnsi="Arial" w:cs="Arial"/>
          <w:sz w:val="18"/>
          <w:szCs w:val="18"/>
        </w:rPr>
        <w:t xml:space="preserve"> de l'éducation, notamment le livre VII de sa troisième partie relatif aux établissements d'enseignement supérieur, et en particulier les articles D. 719-1 et suivants,</w:t>
      </w:r>
    </w:p>
    <w:p w14:paraId="40148EB5"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décret</w:t>
      </w:r>
      <w:proofErr w:type="gramEnd"/>
      <w:r w:rsidRPr="00A2794E">
        <w:rPr>
          <w:rFonts w:ascii="Arial" w:eastAsia="Times New Roman" w:hAnsi="Arial" w:cs="Arial"/>
          <w:sz w:val="18"/>
          <w:szCs w:val="18"/>
        </w:rPr>
        <w:t xml:space="preserve"> n° 2011-595 du 26 mai 2011 relatif aux conditions et modalités de mise en œuvre du vote électronique par internet pour l'élection des représentants du personnel au sein des instances de représentation du personnel de la fonction publique de l'Etat,</w:t>
      </w:r>
    </w:p>
    <w:p w14:paraId="6FB38134"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décret</w:t>
      </w:r>
      <w:proofErr w:type="gramEnd"/>
      <w:r w:rsidRPr="00A2794E">
        <w:rPr>
          <w:rFonts w:ascii="Arial" w:eastAsia="Times New Roman" w:hAnsi="Arial" w:cs="Arial"/>
          <w:sz w:val="18"/>
          <w:szCs w:val="18"/>
        </w:rPr>
        <w:t xml:space="preserve"> n° 2020-1205 du 30 septembre 2020 relatif à l'élection ou la désignation des membres du Conseil national de l'enseignement supérieur et de la recherche et des conseils des établissements publics d'enseignement supérieur relevant du ministre chargé de l'enseignement supérieur,</w:t>
      </w:r>
    </w:p>
    <w:p w14:paraId="5470A4B8"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délibération</w:t>
      </w:r>
      <w:proofErr w:type="gramEnd"/>
      <w:r w:rsidRPr="00A2794E">
        <w:rPr>
          <w:rFonts w:ascii="Arial" w:eastAsia="Times New Roman" w:hAnsi="Arial" w:cs="Arial"/>
          <w:sz w:val="18"/>
          <w:szCs w:val="18"/>
        </w:rPr>
        <w:t xml:space="preserve"> n° XXX-ins du XXX portant approbation par le conseil d’administration du règlement intérieur de l’université XXX</w:t>
      </w:r>
    </w:p>
    <w:p w14:paraId="006C185D"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délibération</w:t>
      </w:r>
      <w:proofErr w:type="gramEnd"/>
      <w:r w:rsidRPr="00A2794E">
        <w:rPr>
          <w:rFonts w:ascii="Arial" w:eastAsia="Times New Roman" w:hAnsi="Arial" w:cs="Arial"/>
          <w:sz w:val="18"/>
          <w:szCs w:val="18"/>
        </w:rPr>
        <w:t xml:space="preserve"> n° XXX-ins du XXX portant approbation par le conseil d’administration des statuts de l’université XXX</w:t>
      </w:r>
    </w:p>
    <w:p w14:paraId="4DEF6261"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statut</w:t>
      </w:r>
      <w:proofErr w:type="gramEnd"/>
      <w:r w:rsidRPr="00A2794E">
        <w:rPr>
          <w:rFonts w:ascii="Arial" w:eastAsia="Times New Roman" w:hAnsi="Arial" w:cs="Arial"/>
          <w:sz w:val="18"/>
          <w:szCs w:val="18"/>
        </w:rPr>
        <w:t xml:space="preserve"> de la faculté de XXX</w:t>
      </w:r>
    </w:p>
    <w:p w14:paraId="739DFEB9" w14:textId="7B0C7D92"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Liste électorale ou a minima nombre</w:t>
      </w:r>
      <w:r w:rsidR="00B50BC8">
        <w:rPr>
          <w:rFonts w:ascii="Arial" w:eastAsia="Times New Roman" w:hAnsi="Arial" w:cs="Arial"/>
          <w:sz w:val="18"/>
          <w:szCs w:val="18"/>
        </w:rPr>
        <w:t xml:space="preserve"> approximatif</w:t>
      </w:r>
      <w:r w:rsidRPr="00A2794E">
        <w:rPr>
          <w:rFonts w:ascii="Arial" w:eastAsia="Times New Roman" w:hAnsi="Arial" w:cs="Arial"/>
          <w:sz w:val="18"/>
          <w:szCs w:val="18"/>
        </w:rPr>
        <w:t xml:space="preserve"> d’électeurs</w:t>
      </w:r>
    </w:p>
    <w:p w14:paraId="0F42028F"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r w:rsidRPr="00A2794E">
        <w:rPr>
          <w:rFonts w:ascii="Arial" w:eastAsia="Times New Roman" w:hAnsi="Arial" w:cs="Arial"/>
          <w:sz w:val="18"/>
          <w:szCs w:val="18"/>
        </w:rPr>
        <w:t>Collège A : 46</w:t>
      </w:r>
    </w:p>
    <w:p w14:paraId="7268EB75" w14:textId="77777777" w:rsidR="00A2794E" w:rsidRPr="00A2794E" w:rsidRDefault="00A2794E" w:rsidP="00A2794E">
      <w:pPr>
        <w:pStyle w:val="NormalWeb"/>
        <w:numPr>
          <w:ilvl w:val="0"/>
          <w:numId w:val="31"/>
        </w:numPr>
        <w:ind w:left="1701" w:hanging="283"/>
        <w:jc w:val="both"/>
        <w:rPr>
          <w:rFonts w:ascii="Arial" w:eastAsia="Times New Roman" w:hAnsi="Arial" w:cs="Arial"/>
          <w:sz w:val="18"/>
          <w:szCs w:val="18"/>
        </w:rPr>
      </w:pPr>
      <w:r w:rsidRPr="00A2794E">
        <w:rPr>
          <w:rFonts w:ascii="Arial" w:eastAsia="Times New Roman" w:hAnsi="Arial" w:cs="Arial"/>
          <w:sz w:val="18"/>
          <w:szCs w:val="18"/>
        </w:rPr>
        <w:t>Collège B : 88. Attention, nombre d’électeurs inscrits sur demande potentiellement important</w:t>
      </w:r>
    </w:p>
    <w:p w14:paraId="3E1DDA98"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r w:rsidRPr="00A2794E">
        <w:rPr>
          <w:rFonts w:ascii="Arial" w:eastAsia="Times New Roman" w:hAnsi="Arial" w:cs="Arial"/>
          <w:sz w:val="18"/>
          <w:szCs w:val="18"/>
        </w:rPr>
        <w:t>Collège BIATS : 74</w:t>
      </w:r>
    </w:p>
    <w:p w14:paraId="1A57D30F" w14:textId="77777777" w:rsidR="00A2794E" w:rsidRPr="00A2794E" w:rsidRDefault="00A2794E" w:rsidP="00A2794E">
      <w:pPr>
        <w:pStyle w:val="NormalWeb"/>
        <w:numPr>
          <w:ilvl w:val="0"/>
          <w:numId w:val="31"/>
        </w:numPr>
        <w:ind w:left="1701" w:hanging="285"/>
        <w:jc w:val="both"/>
        <w:rPr>
          <w:rFonts w:ascii="Arial" w:eastAsia="Times New Roman" w:hAnsi="Arial" w:cs="Arial"/>
          <w:sz w:val="18"/>
          <w:szCs w:val="18"/>
        </w:rPr>
      </w:pPr>
      <w:r w:rsidRPr="00A2794E">
        <w:rPr>
          <w:rFonts w:ascii="Arial" w:eastAsia="Times New Roman" w:hAnsi="Arial" w:cs="Arial"/>
          <w:sz w:val="18"/>
          <w:szCs w:val="18"/>
        </w:rPr>
        <w:t xml:space="preserve">Collège usagers : 8190 </w:t>
      </w:r>
    </w:p>
    <w:p w14:paraId="3648B81F"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 xml:space="preserve">Caractéristiques du scrutin : </w:t>
      </w:r>
    </w:p>
    <w:p w14:paraId="1ECC56A7"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d’instances : 1</w:t>
      </w:r>
    </w:p>
    <w:p w14:paraId="202512E5"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de collèges : 4 </w:t>
      </w:r>
    </w:p>
    <w:p w14:paraId="4952A6F2" w14:textId="77777777" w:rsidR="00A2794E" w:rsidRPr="00A2794E" w:rsidRDefault="00A2794E" w:rsidP="00A2794E">
      <w:pPr>
        <w:pStyle w:val="NormalWeb"/>
        <w:numPr>
          <w:ilvl w:val="1"/>
          <w:numId w:val="30"/>
        </w:numPr>
        <w:spacing w:before="0" w:beforeAutospacing="0" w:after="0" w:afterAutospacing="0"/>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de</w:t>
      </w:r>
      <w:proofErr w:type="gramEnd"/>
      <w:r w:rsidRPr="00A2794E">
        <w:rPr>
          <w:rFonts w:ascii="Arial" w:eastAsia="Times New Roman" w:hAnsi="Arial" w:cs="Arial"/>
          <w:sz w:val="18"/>
          <w:szCs w:val="18"/>
        </w:rPr>
        <w:t xml:space="preserve"> sièges à pourvoir : </w:t>
      </w:r>
    </w:p>
    <w:p w14:paraId="02DB5DE5" w14:textId="77777777" w:rsidR="00A2794E" w:rsidRPr="00A2794E" w:rsidRDefault="00A2794E" w:rsidP="00A2794E">
      <w:pPr>
        <w:pStyle w:val="NormalWeb"/>
        <w:spacing w:before="0" w:beforeAutospacing="0" w:after="0" w:afterAutospacing="0"/>
        <w:ind w:left="1701"/>
        <w:jc w:val="both"/>
        <w:rPr>
          <w:rFonts w:ascii="Arial" w:eastAsia="Times New Roman" w:hAnsi="Arial" w:cs="Arial"/>
          <w:sz w:val="18"/>
          <w:szCs w:val="18"/>
        </w:rPr>
      </w:pPr>
      <w:r w:rsidRPr="00A2794E">
        <w:rPr>
          <w:rFonts w:ascii="Arial" w:eastAsia="Times New Roman" w:hAnsi="Arial" w:cs="Arial"/>
          <w:sz w:val="18"/>
          <w:szCs w:val="18"/>
        </w:rPr>
        <w:t>- 8 A</w:t>
      </w:r>
    </w:p>
    <w:p w14:paraId="34ADD4B6" w14:textId="77777777" w:rsidR="00A2794E" w:rsidRPr="00A2794E" w:rsidRDefault="00A2794E" w:rsidP="00A2794E">
      <w:pPr>
        <w:pStyle w:val="NormalWeb"/>
        <w:spacing w:before="0" w:beforeAutospacing="0" w:after="0" w:afterAutospacing="0"/>
        <w:ind w:left="1701"/>
        <w:jc w:val="both"/>
        <w:rPr>
          <w:rFonts w:ascii="Arial" w:eastAsia="Times New Roman" w:hAnsi="Arial" w:cs="Arial"/>
          <w:sz w:val="18"/>
          <w:szCs w:val="18"/>
        </w:rPr>
      </w:pPr>
      <w:r w:rsidRPr="00A2794E">
        <w:rPr>
          <w:rFonts w:ascii="Arial" w:eastAsia="Times New Roman" w:hAnsi="Arial" w:cs="Arial"/>
          <w:sz w:val="18"/>
          <w:szCs w:val="18"/>
        </w:rPr>
        <w:t>- 8 B</w:t>
      </w:r>
    </w:p>
    <w:p w14:paraId="0BC61EA4" w14:textId="1F96EA8A" w:rsidR="00A2794E" w:rsidRPr="00A2794E" w:rsidRDefault="00A2794E" w:rsidP="00A2794E">
      <w:pPr>
        <w:pStyle w:val="NormalWeb"/>
        <w:spacing w:before="0" w:beforeAutospacing="0" w:after="0" w:afterAutospacing="0"/>
        <w:ind w:left="1701"/>
        <w:jc w:val="both"/>
        <w:rPr>
          <w:rFonts w:ascii="Arial" w:eastAsia="Times New Roman" w:hAnsi="Arial" w:cs="Arial"/>
          <w:sz w:val="18"/>
          <w:szCs w:val="18"/>
        </w:rPr>
      </w:pPr>
      <w:r w:rsidRPr="00A2794E">
        <w:rPr>
          <w:rFonts w:ascii="Arial" w:eastAsia="Times New Roman" w:hAnsi="Arial" w:cs="Arial"/>
          <w:sz w:val="18"/>
          <w:szCs w:val="18"/>
        </w:rPr>
        <w:t>- 4 BIATS</w:t>
      </w:r>
      <w:r>
        <w:rPr>
          <w:rFonts w:ascii="Arial" w:eastAsia="Times New Roman" w:hAnsi="Arial" w:cs="Arial"/>
          <w:sz w:val="18"/>
          <w:szCs w:val="18"/>
        </w:rPr>
        <w:t>S</w:t>
      </w:r>
    </w:p>
    <w:p w14:paraId="4A923FDC" w14:textId="77777777" w:rsidR="00A2794E" w:rsidRPr="00A2794E" w:rsidRDefault="00A2794E" w:rsidP="00A2794E">
      <w:pPr>
        <w:pStyle w:val="NormalWeb"/>
        <w:spacing w:before="0" w:beforeAutospacing="0" w:after="0" w:afterAutospacing="0"/>
        <w:ind w:left="1701"/>
        <w:jc w:val="both"/>
        <w:rPr>
          <w:rFonts w:ascii="Arial" w:eastAsia="Times New Roman" w:hAnsi="Arial" w:cs="Arial"/>
          <w:sz w:val="18"/>
          <w:szCs w:val="18"/>
        </w:rPr>
      </w:pPr>
      <w:r w:rsidRPr="00A2794E">
        <w:rPr>
          <w:rFonts w:ascii="Arial" w:eastAsia="Times New Roman" w:hAnsi="Arial" w:cs="Arial"/>
          <w:sz w:val="18"/>
          <w:szCs w:val="18"/>
        </w:rPr>
        <w:t>- 8 usagers (8 titulaires + 8 suppléants)</w:t>
      </w:r>
    </w:p>
    <w:p w14:paraId="67A8C34B" w14:textId="77777777" w:rsidR="00A2794E" w:rsidRPr="00A2794E" w:rsidRDefault="00A2794E" w:rsidP="00A2794E">
      <w:pPr>
        <w:pStyle w:val="NormalWeb"/>
        <w:numPr>
          <w:ilvl w:val="1"/>
          <w:numId w:val="30"/>
        </w:numPr>
        <w:spacing w:before="0" w:beforeAutospacing="0" w:after="0" w:afterAutospacing="0"/>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lastRenderedPageBreak/>
        <w:t>type</w:t>
      </w:r>
      <w:proofErr w:type="gramEnd"/>
      <w:r w:rsidRPr="00A2794E">
        <w:rPr>
          <w:rFonts w:ascii="Arial" w:eastAsia="Times New Roman" w:hAnsi="Arial" w:cs="Arial"/>
          <w:sz w:val="18"/>
          <w:szCs w:val="18"/>
        </w:rPr>
        <w:t xml:space="preserve"> de scrutin :  scrutin de liste à un tour à la représentation proportionnelle avec répartition des sièges restant à pourvoir selon la règle du plus fort reste, sans panachage.</w:t>
      </w:r>
    </w:p>
    <w:p w14:paraId="5059156C"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modalités</w:t>
      </w:r>
      <w:proofErr w:type="gramEnd"/>
      <w:r w:rsidRPr="00A2794E">
        <w:rPr>
          <w:rFonts w:ascii="Arial" w:eastAsia="Times New Roman" w:hAnsi="Arial" w:cs="Arial"/>
          <w:sz w:val="18"/>
          <w:szCs w:val="18"/>
        </w:rPr>
        <w:t xml:space="preserve"> de calcul du quotient : le quotient électoral est égal au nombre total de suffrages exprimés divisé par le nombre de sièges de membres titulaires à pourvoir. </w:t>
      </w:r>
    </w:p>
    <w:p w14:paraId="0497AFC6"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modalités</w:t>
      </w:r>
      <w:proofErr w:type="gramEnd"/>
      <w:r w:rsidRPr="00A2794E">
        <w:rPr>
          <w:rFonts w:ascii="Arial" w:eastAsia="Times New Roman" w:hAnsi="Arial" w:cs="Arial"/>
          <w:sz w:val="18"/>
          <w:szCs w:val="18"/>
        </w:rPr>
        <w:t xml:space="preserve"> applicables en cas d’égalité de suffrage : « Si plusieurs listes ont le même reste pour l'attribution du dernier siège, celui-ci revient à la liste qui a obtenu le plus grand nombre de suffrages. En cas d'égalité de suffrages, le siège est attribué au plus jeune des candidats susceptibles d'être proclamés élus. » (D. 719-21)</w:t>
      </w:r>
    </w:p>
    <w:p w14:paraId="4A3EE2BF" w14:textId="77777777" w:rsidR="00A2794E" w:rsidRPr="00A2794E" w:rsidRDefault="00A2794E" w:rsidP="00A2794E">
      <w:pPr>
        <w:pStyle w:val="NormalWeb"/>
        <w:numPr>
          <w:ilvl w:val="1"/>
          <w:numId w:val="30"/>
        </w:numPr>
        <w:ind w:left="1701" w:hanging="283"/>
        <w:jc w:val="both"/>
        <w:rPr>
          <w:rFonts w:ascii="Arial" w:eastAsia="Times New Roman" w:hAnsi="Arial" w:cs="Arial"/>
          <w:sz w:val="18"/>
          <w:szCs w:val="18"/>
        </w:rPr>
      </w:pPr>
      <w:proofErr w:type="gramStart"/>
      <w:r w:rsidRPr="00A2794E">
        <w:rPr>
          <w:rFonts w:ascii="Arial" w:eastAsia="Times New Roman" w:hAnsi="Arial" w:cs="Arial"/>
          <w:sz w:val="18"/>
          <w:szCs w:val="18"/>
        </w:rPr>
        <w:t>nombre</w:t>
      </w:r>
      <w:proofErr w:type="gramEnd"/>
      <w:r w:rsidRPr="00A2794E">
        <w:rPr>
          <w:rFonts w:ascii="Arial" w:eastAsia="Times New Roman" w:hAnsi="Arial" w:cs="Arial"/>
          <w:sz w:val="18"/>
          <w:szCs w:val="18"/>
        </w:rPr>
        <w:t xml:space="preserve"> de tours : 1</w:t>
      </w:r>
    </w:p>
    <w:p w14:paraId="698D8C7B"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Dates et heures d’ouverture et de fermeture du scrutin</w:t>
      </w:r>
    </w:p>
    <w:p w14:paraId="76533561" w14:textId="33932E33" w:rsidR="00A2794E" w:rsidRPr="00A2794E" w:rsidRDefault="00D94D38" w:rsidP="00A2794E">
      <w:pPr>
        <w:pStyle w:val="NormalWeb"/>
        <w:jc w:val="both"/>
        <w:rPr>
          <w:rFonts w:ascii="Arial" w:eastAsia="Times New Roman" w:hAnsi="Arial" w:cs="Arial"/>
          <w:sz w:val="18"/>
          <w:szCs w:val="18"/>
        </w:rPr>
      </w:pPr>
      <w:r w:rsidRPr="00A2794E">
        <w:rPr>
          <w:rFonts w:ascii="Arial" w:eastAsia="Times New Roman" w:hAnsi="Arial" w:cs="Arial"/>
          <w:sz w:val="18"/>
          <w:szCs w:val="18"/>
        </w:rPr>
        <w:t>D</w:t>
      </w:r>
      <w:r w:rsidR="00A2794E" w:rsidRPr="00A2794E">
        <w:rPr>
          <w:rFonts w:ascii="Arial" w:eastAsia="Times New Roman" w:hAnsi="Arial" w:cs="Arial"/>
          <w:sz w:val="18"/>
          <w:szCs w:val="18"/>
        </w:rPr>
        <w:t>u</w:t>
      </w:r>
      <w:r>
        <w:rPr>
          <w:rFonts w:ascii="Arial" w:eastAsia="Times New Roman" w:hAnsi="Arial" w:cs="Arial"/>
          <w:sz w:val="18"/>
          <w:szCs w:val="18"/>
        </w:rPr>
        <w:t xml:space="preserve"> mardi </w:t>
      </w:r>
      <w:r w:rsidRPr="00A2794E">
        <w:rPr>
          <w:rFonts w:ascii="Arial" w:eastAsia="Times New Roman" w:hAnsi="Arial" w:cs="Arial"/>
          <w:sz w:val="18"/>
          <w:szCs w:val="18"/>
        </w:rPr>
        <w:t>8</w:t>
      </w:r>
      <w:r w:rsidR="00A2794E" w:rsidRPr="00A2794E">
        <w:rPr>
          <w:rFonts w:ascii="Arial" w:eastAsia="Times New Roman" w:hAnsi="Arial" w:cs="Arial"/>
          <w:sz w:val="18"/>
          <w:szCs w:val="18"/>
        </w:rPr>
        <w:t xml:space="preserve"> avril 202</w:t>
      </w:r>
      <w:r w:rsidR="00851FD0">
        <w:rPr>
          <w:rFonts w:ascii="Arial" w:eastAsia="Times New Roman" w:hAnsi="Arial" w:cs="Arial"/>
          <w:sz w:val="18"/>
          <w:szCs w:val="18"/>
        </w:rPr>
        <w:t>5</w:t>
      </w:r>
      <w:r w:rsidR="00A2794E" w:rsidRPr="00A2794E">
        <w:rPr>
          <w:rFonts w:ascii="Arial" w:eastAsia="Times New Roman" w:hAnsi="Arial" w:cs="Arial"/>
          <w:sz w:val="18"/>
          <w:szCs w:val="18"/>
        </w:rPr>
        <w:t xml:space="preserve"> à 09h au </w:t>
      </w:r>
      <w:r w:rsidR="00851FD0">
        <w:rPr>
          <w:rFonts w:ascii="Arial" w:eastAsia="Times New Roman" w:hAnsi="Arial" w:cs="Arial"/>
          <w:sz w:val="18"/>
          <w:szCs w:val="18"/>
        </w:rPr>
        <w:t>mercredi 9 avril à 12h00</w:t>
      </w:r>
      <w:r w:rsidR="00A2794E" w:rsidRPr="00A2794E">
        <w:rPr>
          <w:rFonts w:ascii="Arial" w:eastAsia="Times New Roman" w:hAnsi="Arial" w:cs="Arial"/>
          <w:sz w:val="18"/>
          <w:szCs w:val="18"/>
        </w:rPr>
        <w:t xml:space="preserve"> 202</w:t>
      </w:r>
      <w:r w:rsidR="00851FD0">
        <w:rPr>
          <w:rFonts w:ascii="Arial" w:eastAsia="Times New Roman" w:hAnsi="Arial" w:cs="Arial"/>
          <w:sz w:val="18"/>
          <w:szCs w:val="18"/>
        </w:rPr>
        <w:t>5</w:t>
      </w:r>
      <w:r w:rsidR="00A2794E" w:rsidRPr="00A2794E">
        <w:rPr>
          <w:rFonts w:ascii="Arial" w:eastAsia="Times New Roman" w:hAnsi="Arial" w:cs="Arial"/>
          <w:sz w:val="18"/>
          <w:szCs w:val="18"/>
        </w:rPr>
        <w:t xml:space="preserve"> à 14h, </w:t>
      </w:r>
      <w:r w:rsidR="00851FD0">
        <w:rPr>
          <w:rFonts w:ascii="Arial" w:eastAsia="Times New Roman" w:hAnsi="Arial" w:cs="Arial"/>
          <w:sz w:val="18"/>
          <w:szCs w:val="18"/>
        </w:rPr>
        <w:t xml:space="preserve">soit </w:t>
      </w:r>
      <w:r w:rsidR="00B50BC8">
        <w:rPr>
          <w:rFonts w:ascii="Arial" w:eastAsia="Times New Roman" w:hAnsi="Arial" w:cs="Arial"/>
          <w:sz w:val="18"/>
          <w:szCs w:val="18"/>
        </w:rPr>
        <w:t>2</w:t>
      </w:r>
      <w:r w:rsidR="00851FD0">
        <w:rPr>
          <w:rFonts w:ascii="Arial" w:eastAsia="Times New Roman" w:hAnsi="Arial" w:cs="Arial"/>
          <w:sz w:val="18"/>
          <w:szCs w:val="18"/>
        </w:rPr>
        <w:t xml:space="preserve"> jour</w:t>
      </w:r>
      <w:r w:rsidR="00B50BC8">
        <w:rPr>
          <w:rFonts w:ascii="Arial" w:eastAsia="Times New Roman" w:hAnsi="Arial" w:cs="Arial"/>
          <w:sz w:val="18"/>
          <w:szCs w:val="18"/>
        </w:rPr>
        <w:t>s</w:t>
      </w:r>
      <w:r w:rsidR="00851FD0">
        <w:rPr>
          <w:rFonts w:ascii="Arial" w:eastAsia="Times New Roman" w:hAnsi="Arial" w:cs="Arial"/>
          <w:sz w:val="18"/>
          <w:szCs w:val="18"/>
        </w:rPr>
        <w:t>.</w:t>
      </w:r>
    </w:p>
    <w:p w14:paraId="7133BD40" w14:textId="77777777" w:rsidR="00A2794E" w:rsidRPr="00A2794E" w:rsidRDefault="00A2794E" w:rsidP="00A2794E">
      <w:pPr>
        <w:pStyle w:val="NormalWeb"/>
        <w:numPr>
          <w:ilvl w:val="0"/>
          <w:numId w:val="29"/>
        </w:numPr>
        <w:jc w:val="both"/>
        <w:rPr>
          <w:rFonts w:ascii="Arial" w:eastAsia="Times New Roman" w:hAnsi="Arial" w:cs="Arial"/>
          <w:sz w:val="18"/>
          <w:szCs w:val="18"/>
        </w:rPr>
      </w:pPr>
      <w:r w:rsidRPr="00A2794E">
        <w:rPr>
          <w:rFonts w:ascii="Arial" w:eastAsia="Times New Roman" w:hAnsi="Arial" w:cs="Arial"/>
          <w:sz w:val="18"/>
          <w:szCs w:val="18"/>
        </w:rPr>
        <w:t>Pour information, grille CNIL préremplie :</w:t>
      </w:r>
    </w:p>
    <w:tbl>
      <w:tblPr>
        <w:tblW w:w="9064" w:type="dxa"/>
        <w:tblCellSpacing w:w="5" w:type="dxa"/>
        <w:tblBorders>
          <w:top w:val="outset" w:sz="6" w:space="0" w:color="auto"/>
          <w:left w:val="outset" w:sz="6" w:space="0" w:color="auto"/>
          <w:bottom w:val="outset" w:sz="6" w:space="0" w:color="auto"/>
          <w:right w:val="outset" w:sz="6" w:space="0" w:color="auto"/>
        </w:tblBorders>
        <w:tblCellMar>
          <w:top w:w="10" w:type="dxa"/>
          <w:left w:w="10" w:type="dxa"/>
          <w:bottom w:w="10" w:type="dxa"/>
          <w:right w:w="10" w:type="dxa"/>
        </w:tblCellMar>
        <w:tblLook w:val="04A0" w:firstRow="1" w:lastRow="0" w:firstColumn="1" w:lastColumn="0" w:noHBand="0" w:noVBand="1"/>
      </w:tblPr>
      <w:tblGrid>
        <w:gridCol w:w="6704"/>
        <w:gridCol w:w="1226"/>
        <w:gridCol w:w="1134"/>
      </w:tblGrid>
      <w:tr w:rsidR="00A2794E" w:rsidRPr="00A2794E" w14:paraId="63AEB51A"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68F0398F" w14:textId="77777777" w:rsidR="00A2794E" w:rsidRPr="00A2794E" w:rsidRDefault="00A2794E" w:rsidP="004A1B83">
            <w:pPr>
              <w:jc w:val="both"/>
              <w:rPr>
                <w:rFonts w:ascii="Arial" w:hAnsi="Arial" w:cs="Arial"/>
                <w:sz w:val="18"/>
                <w:szCs w:val="18"/>
              </w:rPr>
            </w:pPr>
          </w:p>
        </w:tc>
        <w:tc>
          <w:tcPr>
            <w:tcW w:w="671" w:type="pct"/>
            <w:tcBorders>
              <w:top w:val="outset" w:sz="6" w:space="0" w:color="auto"/>
              <w:left w:val="outset" w:sz="6" w:space="0" w:color="auto"/>
              <w:bottom w:val="outset" w:sz="6" w:space="0" w:color="auto"/>
              <w:right w:val="outset" w:sz="6" w:space="0" w:color="auto"/>
            </w:tcBorders>
            <w:vAlign w:val="center"/>
            <w:hideMark/>
          </w:tcPr>
          <w:p w14:paraId="62DCFFC9"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Vrai (0)</w:t>
            </w:r>
          </w:p>
        </w:tc>
        <w:tc>
          <w:tcPr>
            <w:tcW w:w="617" w:type="pct"/>
            <w:tcBorders>
              <w:top w:val="outset" w:sz="6" w:space="0" w:color="auto"/>
              <w:left w:val="outset" w:sz="6" w:space="0" w:color="auto"/>
              <w:bottom w:val="outset" w:sz="6" w:space="0" w:color="auto"/>
              <w:right w:val="outset" w:sz="6" w:space="0" w:color="auto"/>
            </w:tcBorders>
            <w:vAlign w:val="center"/>
            <w:hideMark/>
          </w:tcPr>
          <w:p w14:paraId="534D9DE1"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Faux (1)</w:t>
            </w:r>
          </w:p>
        </w:tc>
      </w:tr>
      <w:tr w:rsidR="00A2794E" w:rsidRPr="00A2794E" w14:paraId="68FBDE26"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406683A8"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1 :</w:t>
            </w:r>
            <w:r w:rsidRPr="00A2794E">
              <w:rPr>
                <w:rFonts w:ascii="Arial" w:hAnsi="Arial" w:cs="Arial"/>
                <w:sz w:val="18"/>
                <w:szCs w:val="18"/>
              </w:rPr>
              <w:br/>
              <w:t>Le scrutin peut être reporté, par exemple en cas d’incident.</w:t>
            </w:r>
          </w:p>
        </w:tc>
        <w:tc>
          <w:tcPr>
            <w:tcW w:w="671" w:type="pct"/>
            <w:tcBorders>
              <w:top w:val="outset" w:sz="6" w:space="0" w:color="auto"/>
              <w:left w:val="outset" w:sz="6" w:space="0" w:color="auto"/>
              <w:bottom w:val="outset" w:sz="6" w:space="0" w:color="auto"/>
              <w:right w:val="outset" w:sz="6" w:space="0" w:color="auto"/>
            </w:tcBorders>
            <w:vAlign w:val="center"/>
            <w:hideMark/>
          </w:tcPr>
          <w:p w14:paraId="37D59C5F"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18DCC846" w14:textId="77777777" w:rsidR="00A2794E" w:rsidRPr="00A2794E" w:rsidRDefault="00A2794E" w:rsidP="004A1B83">
            <w:pPr>
              <w:jc w:val="center"/>
              <w:rPr>
                <w:rFonts w:ascii="Arial" w:hAnsi="Arial" w:cs="Arial"/>
                <w:sz w:val="18"/>
                <w:szCs w:val="18"/>
              </w:rPr>
            </w:pPr>
          </w:p>
        </w:tc>
      </w:tr>
      <w:tr w:rsidR="00A2794E" w:rsidRPr="00A2794E" w14:paraId="23746F3D"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218644E7"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2 :</w:t>
            </w:r>
          </w:p>
          <w:p w14:paraId="370E1761"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 scrutin concerne moins de 50 personnes.</w:t>
            </w:r>
          </w:p>
        </w:tc>
        <w:tc>
          <w:tcPr>
            <w:tcW w:w="671" w:type="pct"/>
            <w:tcBorders>
              <w:top w:val="outset" w:sz="6" w:space="0" w:color="auto"/>
              <w:left w:val="outset" w:sz="6" w:space="0" w:color="auto"/>
              <w:bottom w:val="outset" w:sz="6" w:space="0" w:color="auto"/>
              <w:right w:val="outset" w:sz="6" w:space="0" w:color="auto"/>
            </w:tcBorders>
            <w:vAlign w:val="center"/>
            <w:hideMark/>
          </w:tcPr>
          <w:p w14:paraId="32A3A654"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4B309FEF"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549DD06C"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44DC41B7"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3 :</w:t>
            </w:r>
          </w:p>
          <w:p w14:paraId="50D1D90E"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 scrutin concerne moins de 1 000 personnes.</w:t>
            </w:r>
          </w:p>
        </w:tc>
        <w:tc>
          <w:tcPr>
            <w:tcW w:w="671" w:type="pct"/>
            <w:tcBorders>
              <w:top w:val="outset" w:sz="6" w:space="0" w:color="auto"/>
              <w:left w:val="outset" w:sz="6" w:space="0" w:color="auto"/>
              <w:bottom w:val="outset" w:sz="6" w:space="0" w:color="auto"/>
              <w:right w:val="outset" w:sz="6" w:space="0" w:color="auto"/>
            </w:tcBorders>
            <w:vAlign w:val="center"/>
            <w:hideMark/>
          </w:tcPr>
          <w:p w14:paraId="1D80C42E"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6FF2E73C"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4C43C810"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4551A12A"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4 :</w:t>
            </w:r>
          </w:p>
          <w:p w14:paraId="67A0B19B"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D’autres voies de vote sont possibles (à l’urne, à distance, etc.).</w:t>
            </w:r>
          </w:p>
        </w:tc>
        <w:tc>
          <w:tcPr>
            <w:tcW w:w="671" w:type="pct"/>
            <w:tcBorders>
              <w:top w:val="outset" w:sz="6" w:space="0" w:color="auto"/>
              <w:left w:val="outset" w:sz="6" w:space="0" w:color="auto"/>
              <w:bottom w:val="outset" w:sz="6" w:space="0" w:color="auto"/>
              <w:right w:val="outset" w:sz="6" w:space="0" w:color="auto"/>
            </w:tcBorders>
            <w:vAlign w:val="center"/>
            <w:hideMark/>
          </w:tcPr>
          <w:p w14:paraId="1ACA6FFC"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6336E6DE"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2B50038A"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5F5ED97D"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5 :</w:t>
            </w:r>
            <w:r w:rsidRPr="00A2794E">
              <w:rPr>
                <w:rFonts w:ascii="Arial" w:hAnsi="Arial" w:cs="Arial"/>
                <w:sz w:val="18"/>
                <w:szCs w:val="18"/>
              </w:rPr>
              <w:br/>
              <w:t>Les personnes élues n’ont pas de pouvoir décisionnel.</w:t>
            </w:r>
          </w:p>
        </w:tc>
        <w:tc>
          <w:tcPr>
            <w:tcW w:w="671" w:type="pct"/>
            <w:tcBorders>
              <w:top w:val="outset" w:sz="6" w:space="0" w:color="auto"/>
              <w:left w:val="outset" w:sz="6" w:space="0" w:color="auto"/>
              <w:bottom w:val="outset" w:sz="6" w:space="0" w:color="auto"/>
              <w:right w:val="outset" w:sz="6" w:space="0" w:color="auto"/>
            </w:tcBorders>
            <w:vAlign w:val="center"/>
            <w:hideMark/>
          </w:tcPr>
          <w:p w14:paraId="54CA7BC8"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76FB8CA8"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48498C08"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37A49E60"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6 :</w:t>
            </w:r>
          </w:p>
          <w:p w14:paraId="415C892A"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Les votants sont tous sur le territoire national.</w:t>
            </w:r>
          </w:p>
        </w:tc>
        <w:tc>
          <w:tcPr>
            <w:tcW w:w="671" w:type="pct"/>
            <w:tcBorders>
              <w:top w:val="outset" w:sz="6" w:space="0" w:color="auto"/>
              <w:left w:val="outset" w:sz="6" w:space="0" w:color="auto"/>
              <w:bottom w:val="outset" w:sz="6" w:space="0" w:color="auto"/>
              <w:right w:val="outset" w:sz="6" w:space="0" w:color="auto"/>
            </w:tcBorders>
            <w:vAlign w:val="center"/>
            <w:hideMark/>
          </w:tcPr>
          <w:p w14:paraId="1606E441"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216F5CD8"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79786874"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488DE646"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7 :</w:t>
            </w:r>
          </w:p>
          <w:p w14:paraId="06C7DD55"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Les votants sont tous sur le territoire européen.</w:t>
            </w:r>
          </w:p>
        </w:tc>
        <w:tc>
          <w:tcPr>
            <w:tcW w:w="671" w:type="pct"/>
            <w:tcBorders>
              <w:top w:val="outset" w:sz="6" w:space="0" w:color="auto"/>
              <w:left w:val="outset" w:sz="6" w:space="0" w:color="auto"/>
              <w:bottom w:val="outset" w:sz="6" w:space="0" w:color="auto"/>
              <w:right w:val="outset" w:sz="6" w:space="0" w:color="auto"/>
            </w:tcBorders>
            <w:vAlign w:val="center"/>
            <w:hideMark/>
          </w:tcPr>
          <w:p w14:paraId="3C82A773"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7B5EA8A3"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65480530"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1B4C1212"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8 :</w:t>
            </w:r>
          </w:p>
          <w:p w14:paraId="505DED9E"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Aucun élément laissant penser que le bon déroulement de l’élection puisse être affecté (menaces particulières, etc.) n’a été décelé.</w:t>
            </w:r>
          </w:p>
        </w:tc>
        <w:tc>
          <w:tcPr>
            <w:tcW w:w="671" w:type="pct"/>
            <w:tcBorders>
              <w:top w:val="outset" w:sz="6" w:space="0" w:color="auto"/>
              <w:left w:val="outset" w:sz="6" w:space="0" w:color="auto"/>
              <w:bottom w:val="outset" w:sz="6" w:space="0" w:color="auto"/>
              <w:right w:val="outset" w:sz="6" w:space="0" w:color="auto"/>
            </w:tcBorders>
            <w:vAlign w:val="center"/>
            <w:hideMark/>
          </w:tcPr>
          <w:p w14:paraId="3E719F44"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0</w:t>
            </w:r>
          </w:p>
        </w:tc>
        <w:tc>
          <w:tcPr>
            <w:tcW w:w="617" w:type="pct"/>
            <w:tcBorders>
              <w:top w:val="outset" w:sz="6" w:space="0" w:color="auto"/>
              <w:left w:val="outset" w:sz="6" w:space="0" w:color="auto"/>
              <w:bottom w:val="outset" w:sz="6" w:space="0" w:color="auto"/>
              <w:right w:val="outset" w:sz="6" w:space="0" w:color="auto"/>
            </w:tcBorders>
            <w:vAlign w:val="center"/>
            <w:hideMark/>
          </w:tcPr>
          <w:p w14:paraId="27F7B784" w14:textId="77777777" w:rsidR="00A2794E" w:rsidRPr="00A2794E" w:rsidRDefault="00A2794E" w:rsidP="004A1B83">
            <w:pPr>
              <w:jc w:val="center"/>
              <w:rPr>
                <w:rFonts w:ascii="Arial" w:hAnsi="Arial" w:cs="Arial"/>
                <w:sz w:val="18"/>
                <w:szCs w:val="18"/>
              </w:rPr>
            </w:pPr>
          </w:p>
        </w:tc>
      </w:tr>
      <w:tr w:rsidR="00A2794E" w:rsidRPr="00A2794E" w14:paraId="1D695D69"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16FBF229"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9 :</w:t>
            </w:r>
          </w:p>
          <w:p w14:paraId="5A85BBB3"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La validation du scrutin ne nécessite pas de preuves formelles de bon déroulé.</w:t>
            </w:r>
          </w:p>
        </w:tc>
        <w:tc>
          <w:tcPr>
            <w:tcW w:w="671" w:type="pct"/>
            <w:tcBorders>
              <w:top w:val="outset" w:sz="6" w:space="0" w:color="auto"/>
              <w:left w:val="outset" w:sz="6" w:space="0" w:color="auto"/>
              <w:bottom w:val="outset" w:sz="6" w:space="0" w:color="auto"/>
              <w:right w:val="outset" w:sz="6" w:space="0" w:color="auto"/>
            </w:tcBorders>
            <w:vAlign w:val="center"/>
            <w:hideMark/>
          </w:tcPr>
          <w:p w14:paraId="577EB3B1"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32C07C32"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422E8FED"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6E31576A"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Question 10 :</w:t>
            </w:r>
          </w:p>
          <w:p w14:paraId="75F36847"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L’organisation du scrutin n’est pas une obligation légale.</w:t>
            </w:r>
          </w:p>
        </w:tc>
        <w:tc>
          <w:tcPr>
            <w:tcW w:w="671" w:type="pct"/>
            <w:tcBorders>
              <w:top w:val="outset" w:sz="6" w:space="0" w:color="auto"/>
              <w:left w:val="outset" w:sz="6" w:space="0" w:color="auto"/>
              <w:bottom w:val="outset" w:sz="6" w:space="0" w:color="auto"/>
              <w:right w:val="outset" w:sz="6" w:space="0" w:color="auto"/>
            </w:tcBorders>
            <w:vAlign w:val="center"/>
            <w:hideMark/>
          </w:tcPr>
          <w:p w14:paraId="15F465DB"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5BF431FD"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1</w:t>
            </w:r>
          </w:p>
        </w:tc>
      </w:tr>
      <w:tr w:rsidR="00A2794E" w:rsidRPr="00A2794E" w14:paraId="13AC7A64" w14:textId="77777777" w:rsidTr="004A1B83">
        <w:trPr>
          <w:tblCellSpacing w:w="5" w:type="dxa"/>
        </w:trPr>
        <w:tc>
          <w:tcPr>
            <w:tcW w:w="3690" w:type="pct"/>
            <w:tcBorders>
              <w:top w:val="outset" w:sz="6" w:space="0" w:color="auto"/>
              <w:left w:val="outset" w:sz="6" w:space="0" w:color="auto"/>
              <w:bottom w:val="outset" w:sz="6" w:space="0" w:color="auto"/>
              <w:right w:val="outset" w:sz="6" w:space="0" w:color="auto"/>
            </w:tcBorders>
            <w:vAlign w:val="center"/>
            <w:hideMark/>
          </w:tcPr>
          <w:p w14:paraId="0F5448D9" w14:textId="77777777" w:rsidR="00A2794E" w:rsidRPr="00A2794E" w:rsidRDefault="00A2794E" w:rsidP="004A1B83">
            <w:pPr>
              <w:jc w:val="both"/>
              <w:rPr>
                <w:rFonts w:ascii="Arial" w:hAnsi="Arial" w:cs="Arial"/>
                <w:sz w:val="18"/>
                <w:szCs w:val="18"/>
              </w:rPr>
            </w:pPr>
            <w:r w:rsidRPr="00A2794E">
              <w:rPr>
                <w:rFonts w:ascii="Arial" w:hAnsi="Arial" w:cs="Arial"/>
                <w:sz w:val="18"/>
                <w:szCs w:val="18"/>
              </w:rPr>
              <w:t>Total</w:t>
            </w:r>
          </w:p>
        </w:tc>
        <w:tc>
          <w:tcPr>
            <w:tcW w:w="671" w:type="pct"/>
            <w:tcBorders>
              <w:top w:val="outset" w:sz="6" w:space="0" w:color="auto"/>
              <w:left w:val="outset" w:sz="6" w:space="0" w:color="auto"/>
              <w:bottom w:val="outset" w:sz="6" w:space="0" w:color="auto"/>
              <w:right w:val="outset" w:sz="6" w:space="0" w:color="auto"/>
            </w:tcBorders>
            <w:vAlign w:val="center"/>
            <w:hideMark/>
          </w:tcPr>
          <w:p w14:paraId="2F7B66D4" w14:textId="77777777" w:rsidR="00A2794E" w:rsidRPr="00A2794E" w:rsidRDefault="00A2794E" w:rsidP="004A1B83">
            <w:pPr>
              <w:jc w:val="center"/>
              <w:rPr>
                <w:rFonts w:ascii="Arial" w:hAnsi="Arial" w:cs="Arial"/>
                <w:sz w:val="18"/>
                <w:szCs w:val="18"/>
              </w:rPr>
            </w:pPr>
          </w:p>
        </w:tc>
        <w:tc>
          <w:tcPr>
            <w:tcW w:w="617" w:type="pct"/>
            <w:tcBorders>
              <w:top w:val="outset" w:sz="6" w:space="0" w:color="auto"/>
              <w:left w:val="outset" w:sz="6" w:space="0" w:color="auto"/>
              <w:bottom w:val="outset" w:sz="6" w:space="0" w:color="auto"/>
              <w:right w:val="outset" w:sz="6" w:space="0" w:color="auto"/>
            </w:tcBorders>
            <w:vAlign w:val="center"/>
            <w:hideMark/>
          </w:tcPr>
          <w:p w14:paraId="2C249D1F" w14:textId="77777777" w:rsidR="00A2794E" w:rsidRPr="00A2794E" w:rsidRDefault="00A2794E" w:rsidP="004A1B83">
            <w:pPr>
              <w:jc w:val="center"/>
              <w:rPr>
                <w:rFonts w:ascii="Arial" w:hAnsi="Arial" w:cs="Arial"/>
                <w:sz w:val="18"/>
                <w:szCs w:val="18"/>
              </w:rPr>
            </w:pPr>
            <w:r w:rsidRPr="00A2794E">
              <w:rPr>
                <w:rFonts w:ascii="Arial" w:hAnsi="Arial" w:cs="Arial"/>
                <w:sz w:val="18"/>
                <w:szCs w:val="18"/>
              </w:rPr>
              <w:t>8</w:t>
            </w:r>
          </w:p>
        </w:tc>
      </w:tr>
    </w:tbl>
    <w:p w14:paraId="03C10985" w14:textId="77777777" w:rsidR="00A2794E" w:rsidRDefault="00A2794E" w:rsidP="00A2794E">
      <w:pPr>
        <w:contextualSpacing/>
        <w:rPr>
          <w:rFonts w:ascii="Arial" w:hAnsi="Arial" w:cs="Arial"/>
          <w:sz w:val="18"/>
          <w:szCs w:val="18"/>
        </w:rPr>
      </w:pPr>
    </w:p>
    <w:p w14:paraId="0CC0DF01" w14:textId="16B39DFF" w:rsidR="00A2794E" w:rsidRPr="00A2794E" w:rsidRDefault="00A2794E" w:rsidP="00A2794E">
      <w:pPr>
        <w:contextualSpacing/>
        <w:rPr>
          <w:rFonts w:ascii="Arial" w:hAnsi="Arial" w:cs="Arial"/>
          <w:sz w:val="18"/>
          <w:szCs w:val="18"/>
        </w:rPr>
      </w:pPr>
      <w:r w:rsidRPr="00A2794E">
        <w:rPr>
          <w:rFonts w:ascii="Arial" w:hAnsi="Arial" w:cs="Arial"/>
          <w:sz w:val="18"/>
          <w:szCs w:val="18"/>
        </w:rPr>
        <w:t>Chiffrage à compléter pour la commande type n°2</w:t>
      </w:r>
    </w:p>
    <w:p w14:paraId="5E37ED66" w14:textId="77777777" w:rsidR="00A2794E" w:rsidRPr="00A2794E" w:rsidRDefault="00A2794E" w:rsidP="00A2794E">
      <w:pPr>
        <w:contextualSpacing/>
        <w:rPr>
          <w:rFonts w:ascii="Arial" w:hAnsi="Arial" w:cs="Arial"/>
          <w:sz w:val="18"/>
          <w:szCs w:val="18"/>
        </w:rPr>
      </w:pPr>
    </w:p>
    <w:tbl>
      <w:tblPr>
        <w:tblStyle w:val="Grilledutableau"/>
        <w:tblW w:w="0" w:type="auto"/>
        <w:tblLook w:val="04A0" w:firstRow="1" w:lastRow="0" w:firstColumn="1" w:lastColumn="0" w:noHBand="0" w:noVBand="1"/>
      </w:tblPr>
      <w:tblGrid>
        <w:gridCol w:w="2435"/>
        <w:gridCol w:w="2316"/>
        <w:gridCol w:w="2316"/>
      </w:tblGrid>
      <w:tr w:rsidR="00A2794E" w:rsidRPr="00A2794E" w14:paraId="6D0407C5" w14:textId="77777777" w:rsidTr="004A1B83">
        <w:tc>
          <w:tcPr>
            <w:tcW w:w="2435" w:type="dxa"/>
          </w:tcPr>
          <w:p w14:paraId="229B3933"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Description</w:t>
            </w:r>
          </w:p>
        </w:tc>
        <w:tc>
          <w:tcPr>
            <w:tcW w:w="2316" w:type="dxa"/>
          </w:tcPr>
          <w:p w14:paraId="37EE1685"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Montant HT</w:t>
            </w:r>
          </w:p>
        </w:tc>
        <w:tc>
          <w:tcPr>
            <w:tcW w:w="2316" w:type="dxa"/>
          </w:tcPr>
          <w:p w14:paraId="43E2C09C" w14:textId="77777777" w:rsidR="00A2794E" w:rsidRPr="00A2794E" w:rsidRDefault="00A2794E" w:rsidP="004A1B83">
            <w:pPr>
              <w:contextualSpacing/>
              <w:jc w:val="center"/>
              <w:rPr>
                <w:rFonts w:ascii="Arial" w:hAnsi="Arial" w:cs="Arial"/>
                <w:b/>
                <w:sz w:val="18"/>
                <w:szCs w:val="18"/>
              </w:rPr>
            </w:pPr>
            <w:r w:rsidRPr="00A2794E">
              <w:rPr>
                <w:rFonts w:ascii="Arial" w:hAnsi="Arial" w:cs="Arial"/>
                <w:b/>
                <w:sz w:val="18"/>
                <w:szCs w:val="18"/>
              </w:rPr>
              <w:t>Montant TTC</w:t>
            </w:r>
          </w:p>
        </w:tc>
      </w:tr>
      <w:tr w:rsidR="00A2794E" w:rsidRPr="00A2794E" w14:paraId="17B9DADA" w14:textId="77777777" w:rsidTr="004A1B83">
        <w:tc>
          <w:tcPr>
            <w:tcW w:w="2435" w:type="dxa"/>
          </w:tcPr>
          <w:p w14:paraId="4EAB0E5F" w14:textId="77777777" w:rsidR="00A2794E" w:rsidRPr="00A2794E" w:rsidRDefault="00A2794E" w:rsidP="004A1B83">
            <w:pPr>
              <w:contextualSpacing/>
              <w:rPr>
                <w:rFonts w:ascii="Arial" w:hAnsi="Arial" w:cs="Arial"/>
                <w:sz w:val="18"/>
                <w:szCs w:val="18"/>
              </w:rPr>
            </w:pPr>
            <w:proofErr w:type="gramStart"/>
            <w:r w:rsidRPr="00A2794E">
              <w:rPr>
                <w:rFonts w:ascii="Arial" w:hAnsi="Arial" w:cs="Arial"/>
                <w:sz w:val="18"/>
                <w:szCs w:val="18"/>
              </w:rPr>
              <w:t>scrutin</w:t>
            </w:r>
            <w:proofErr w:type="gramEnd"/>
            <w:r w:rsidRPr="00A2794E">
              <w:rPr>
                <w:rFonts w:ascii="Arial" w:hAnsi="Arial" w:cs="Arial"/>
                <w:sz w:val="18"/>
                <w:szCs w:val="18"/>
              </w:rPr>
              <w:t xml:space="preserve"> complet de composante</w:t>
            </w:r>
          </w:p>
        </w:tc>
        <w:tc>
          <w:tcPr>
            <w:tcW w:w="2316" w:type="dxa"/>
          </w:tcPr>
          <w:p w14:paraId="13532B74" w14:textId="77777777" w:rsidR="00A2794E" w:rsidRPr="00A2794E" w:rsidRDefault="00A2794E" w:rsidP="004A1B83">
            <w:pPr>
              <w:contextualSpacing/>
              <w:rPr>
                <w:rFonts w:ascii="Arial" w:hAnsi="Arial" w:cs="Arial"/>
                <w:sz w:val="18"/>
                <w:szCs w:val="18"/>
              </w:rPr>
            </w:pPr>
          </w:p>
        </w:tc>
        <w:tc>
          <w:tcPr>
            <w:tcW w:w="2316" w:type="dxa"/>
          </w:tcPr>
          <w:p w14:paraId="78B6CBEA" w14:textId="77777777" w:rsidR="00A2794E" w:rsidRPr="00A2794E" w:rsidRDefault="00A2794E" w:rsidP="004A1B83">
            <w:pPr>
              <w:contextualSpacing/>
              <w:rPr>
                <w:rFonts w:ascii="Arial" w:hAnsi="Arial" w:cs="Arial"/>
                <w:sz w:val="18"/>
                <w:szCs w:val="18"/>
              </w:rPr>
            </w:pPr>
          </w:p>
        </w:tc>
      </w:tr>
    </w:tbl>
    <w:p w14:paraId="2C569ECC" w14:textId="77777777" w:rsidR="00A2794E" w:rsidRDefault="00A2794E">
      <w:pPr>
        <w:widowControl w:val="0"/>
        <w:autoSpaceDE w:val="0"/>
        <w:autoSpaceDN w:val="0"/>
        <w:adjustRightInd w:val="0"/>
        <w:spacing w:after="0" w:line="240" w:lineRule="auto"/>
        <w:ind w:left="117" w:right="111"/>
        <w:rPr>
          <w:rFonts w:ascii="Arial" w:hAnsi="Arial" w:cs="Arial"/>
          <w:color w:val="000000"/>
          <w:sz w:val="16"/>
          <w:szCs w:val="16"/>
        </w:rPr>
      </w:pPr>
    </w:p>
    <w:p w14:paraId="5AEF22F5" w14:textId="77777777" w:rsidR="005E7657" w:rsidRDefault="00D839F5">
      <w:pPr>
        <w:widowControl w:val="0"/>
        <w:autoSpaceDE w:val="0"/>
        <w:autoSpaceDN w:val="0"/>
        <w:adjustRightInd w:val="0"/>
        <w:spacing w:after="0" w:line="240" w:lineRule="auto"/>
        <w:ind w:left="117" w:right="111" w:hanging="284"/>
        <w:rPr>
          <w:rFonts w:ascii="Arial" w:hAnsi="Arial" w:cs="Arial"/>
          <w:sz w:val="24"/>
          <w:szCs w:val="24"/>
        </w:rPr>
      </w:pPr>
      <w:r>
        <w:rPr>
          <w:rFonts w:ascii="Arial" w:hAnsi="Arial" w:cs="Arial"/>
          <w:b/>
          <w:bCs/>
          <w:color w:val="000000"/>
        </w:rPr>
        <w:t>Expertise indépendante du système de vote dématérialisé</w:t>
      </w:r>
      <w:r>
        <w:rPr>
          <w:rFonts w:ascii="Arial" w:hAnsi="Arial" w:cs="Arial"/>
          <w:color w:val="000000"/>
        </w:rPr>
        <w:t xml:space="preserve"> :</w:t>
      </w:r>
    </w:p>
    <w:p w14:paraId="231CF064" w14:textId="77777777" w:rsidR="005E7657" w:rsidRDefault="005E7657">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167" w:type="dxa"/>
        <w:tblLayout w:type="fixed"/>
        <w:tblCellMar>
          <w:left w:w="0" w:type="dxa"/>
          <w:right w:w="0" w:type="dxa"/>
        </w:tblCellMar>
        <w:tblLook w:val="0000" w:firstRow="0" w:lastRow="0" w:firstColumn="0" w:lastColumn="0" w:noHBand="0" w:noVBand="0"/>
      </w:tblPr>
      <w:tblGrid>
        <w:gridCol w:w="4414"/>
        <w:gridCol w:w="5389"/>
        <w:gridCol w:w="14"/>
      </w:tblGrid>
      <w:tr w:rsidR="005E7657" w14:paraId="414DC0D3" w14:textId="77777777">
        <w:trPr>
          <w:cantSplit/>
          <w:tblHeader/>
        </w:trPr>
        <w:tc>
          <w:tcPr>
            <w:tcW w:w="4414" w:type="dxa"/>
            <w:tcBorders>
              <w:top w:val="nil"/>
              <w:left w:val="nil"/>
              <w:bottom w:val="single" w:sz="6" w:space="0" w:color="D9D9D9"/>
              <w:right w:val="nil"/>
            </w:tcBorders>
            <w:shd w:val="clear" w:color="auto" w:fill="595959"/>
            <w:vAlign w:val="center"/>
          </w:tcPr>
          <w:p w14:paraId="283EE892" w14:textId="77777777" w:rsidR="005E7657" w:rsidRDefault="00D839F5">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Critère</w:t>
            </w:r>
          </w:p>
        </w:tc>
        <w:tc>
          <w:tcPr>
            <w:tcW w:w="5403" w:type="dxa"/>
            <w:gridSpan w:val="2"/>
            <w:tcBorders>
              <w:top w:val="nil"/>
              <w:left w:val="nil"/>
              <w:bottom w:val="single" w:sz="6" w:space="0" w:color="D9D9D9"/>
              <w:right w:val="nil"/>
            </w:tcBorders>
            <w:shd w:val="clear" w:color="auto" w:fill="595959"/>
          </w:tcPr>
          <w:p w14:paraId="106D0461" w14:textId="77777777" w:rsidR="005E7657" w:rsidRDefault="00D839F5">
            <w:pPr>
              <w:keepLines/>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FFFFFF"/>
                <w:sz w:val="20"/>
                <w:szCs w:val="20"/>
              </w:rPr>
              <w:t>Complément</w:t>
            </w:r>
          </w:p>
        </w:tc>
      </w:tr>
      <w:tr w:rsidR="005E7657" w14:paraId="5E501582" w14:textId="77777777">
        <w:tc>
          <w:tcPr>
            <w:tcW w:w="4414" w:type="dxa"/>
            <w:tcBorders>
              <w:top w:val="single" w:sz="6" w:space="0" w:color="D9D9D9"/>
              <w:left w:val="single" w:sz="6" w:space="0" w:color="D9D9D9"/>
              <w:bottom w:val="single" w:sz="6" w:space="0" w:color="D9D9D9"/>
              <w:right w:val="single" w:sz="6" w:space="0" w:color="D9D9D9"/>
            </w:tcBorders>
            <w:shd w:val="clear" w:color="auto" w:fill="F2F2F2"/>
          </w:tcPr>
          <w:p w14:paraId="5EEB3258" w14:textId="77777777" w:rsidR="005E7657" w:rsidRDefault="00D839F5">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1</w:t>
            </w:r>
            <w:r>
              <w:rPr>
                <w:rFonts w:ascii="Arial" w:hAnsi="Arial" w:cs="Arial"/>
                <w:color w:val="000000"/>
                <w:sz w:val="18"/>
                <w:szCs w:val="18"/>
              </w:rPr>
              <w:t xml:space="preserve">. </w:t>
            </w:r>
            <w:r>
              <w:rPr>
                <w:rFonts w:ascii="Arial" w:hAnsi="Arial" w:cs="Arial"/>
                <w:b/>
                <w:bCs/>
                <w:color w:val="000000"/>
                <w:sz w:val="18"/>
                <w:szCs w:val="18"/>
              </w:rPr>
              <w:t>Valeur technique</w:t>
            </w:r>
            <w:r>
              <w:rPr>
                <w:rFonts w:ascii="Arial" w:hAnsi="Arial" w:cs="Arial"/>
                <w:color w:val="000000"/>
                <w:sz w:val="18"/>
                <w:szCs w:val="18"/>
              </w:rPr>
              <w:t xml:space="preserve"> (60 %)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7FF7560C" w14:textId="77777777" w:rsidR="005E7657" w:rsidRDefault="005E7657">
            <w:pPr>
              <w:widowControl w:val="0"/>
              <w:autoSpaceDE w:val="0"/>
              <w:autoSpaceDN w:val="0"/>
              <w:adjustRightInd w:val="0"/>
              <w:spacing w:after="0" w:line="240" w:lineRule="auto"/>
              <w:ind w:left="122" w:right="91"/>
              <w:rPr>
                <w:rFonts w:ascii="Arial" w:hAnsi="Arial" w:cs="Arial"/>
                <w:color w:val="000000"/>
                <w:sz w:val="6"/>
                <w:szCs w:val="6"/>
              </w:rPr>
            </w:pPr>
          </w:p>
          <w:p w14:paraId="4EAD02C5"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 xml:space="preserve">Valeur technique </w:t>
            </w:r>
          </w:p>
        </w:tc>
      </w:tr>
      <w:tr w:rsidR="005E7657" w14:paraId="1BC4C538" w14:textId="77777777">
        <w:trPr>
          <w:gridAfter w:val="1"/>
          <w:wAfter w:w="14" w:type="dxa"/>
        </w:trPr>
        <w:tc>
          <w:tcPr>
            <w:tcW w:w="9803" w:type="dxa"/>
            <w:gridSpan w:val="2"/>
            <w:tcBorders>
              <w:top w:val="single" w:sz="8" w:space="0" w:color="FFC000"/>
              <w:left w:val="single" w:sz="8" w:space="0" w:color="FFC000"/>
              <w:bottom w:val="single" w:sz="8" w:space="0" w:color="FFC000"/>
              <w:right w:val="single" w:sz="8" w:space="0" w:color="FFC000"/>
            </w:tcBorders>
            <w:shd w:val="clear" w:color="auto" w:fill="FFFFFF"/>
          </w:tcPr>
          <w:p w14:paraId="4156032E" w14:textId="77777777" w:rsidR="005E7657" w:rsidRDefault="00D839F5">
            <w:pPr>
              <w:widowControl w:val="0"/>
              <w:autoSpaceDE w:val="0"/>
              <w:autoSpaceDN w:val="0"/>
              <w:adjustRightInd w:val="0"/>
              <w:spacing w:after="0" w:line="240" w:lineRule="auto"/>
              <w:ind w:left="433" w:right="105"/>
              <w:rPr>
                <w:rFonts w:ascii="Arial" w:hAnsi="Arial" w:cs="Arial"/>
                <w:sz w:val="24"/>
                <w:szCs w:val="24"/>
              </w:rPr>
            </w:pPr>
            <w:r>
              <w:rPr>
                <w:rFonts w:ascii="Arial" w:hAnsi="Arial" w:cs="Arial"/>
                <w:i/>
                <w:iCs/>
                <w:color w:val="000000"/>
                <w:sz w:val="18"/>
                <w:szCs w:val="18"/>
              </w:rPr>
              <w:t>Réponse à détailler par sous-critère :</w:t>
            </w:r>
          </w:p>
        </w:tc>
      </w:tr>
      <w:tr w:rsidR="005E7657" w14:paraId="091AFB60"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66CEB016"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Capacités du candidat</w:t>
            </w:r>
            <w:r>
              <w:rPr>
                <w:rFonts w:ascii="Arial" w:hAnsi="Arial" w:cs="Arial"/>
                <w:color w:val="000000"/>
                <w:sz w:val="16"/>
                <w:szCs w:val="16"/>
              </w:rPr>
              <w:t xml:space="preserve"> (25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2246256B"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78164326"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0E39AA61"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6B2A3B02"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4E26B137"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3D695DA0"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505B6C66"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554A0A41"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Exemples de livrables</w:t>
            </w:r>
            <w:r>
              <w:rPr>
                <w:rFonts w:ascii="Arial" w:hAnsi="Arial" w:cs="Arial"/>
                <w:color w:val="000000"/>
                <w:sz w:val="16"/>
                <w:szCs w:val="16"/>
              </w:rPr>
              <w:t xml:space="preserve"> (10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1478303D"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61DF58B8"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008A9194"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5E5A71ED"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4ED16804"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52902FE7"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1567FFE0"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5EFF9A61"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Mission d'accompagnement</w:t>
            </w:r>
            <w:r>
              <w:rPr>
                <w:rFonts w:ascii="Arial" w:hAnsi="Arial" w:cs="Arial"/>
                <w:color w:val="000000"/>
                <w:sz w:val="16"/>
                <w:szCs w:val="16"/>
              </w:rPr>
              <w:t xml:space="preserve"> (25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0ED25D40"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37500F4E"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53D564B8"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51CFF45D"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31DE7245"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3DD29CC7"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r w:rsidR="005E7657" w14:paraId="06C44673" w14:textId="77777777">
        <w:tc>
          <w:tcPr>
            <w:tcW w:w="4414" w:type="dxa"/>
            <w:tcBorders>
              <w:top w:val="single" w:sz="6" w:space="0" w:color="D9D9D9"/>
              <w:left w:val="single" w:sz="6" w:space="0" w:color="D9D9D9"/>
              <w:bottom w:val="single" w:sz="6" w:space="0" w:color="D9D9D9"/>
              <w:right w:val="single" w:sz="6" w:space="0" w:color="D9D9D9"/>
            </w:tcBorders>
            <w:shd w:val="clear" w:color="auto" w:fill="F2F2F2"/>
          </w:tcPr>
          <w:p w14:paraId="3C85CC4C" w14:textId="77777777" w:rsidR="005E7657" w:rsidRDefault="00D839F5">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2</w:t>
            </w:r>
            <w:r>
              <w:rPr>
                <w:rFonts w:ascii="Arial" w:hAnsi="Arial" w:cs="Arial"/>
                <w:color w:val="000000"/>
                <w:sz w:val="18"/>
                <w:szCs w:val="18"/>
              </w:rPr>
              <w:t xml:space="preserve">. </w:t>
            </w:r>
            <w:r>
              <w:rPr>
                <w:rFonts w:ascii="Arial" w:hAnsi="Arial" w:cs="Arial"/>
                <w:b/>
                <w:bCs/>
                <w:color w:val="000000"/>
                <w:sz w:val="18"/>
                <w:szCs w:val="18"/>
              </w:rPr>
              <w:t>Prix</w:t>
            </w:r>
            <w:r>
              <w:rPr>
                <w:rFonts w:ascii="Arial" w:hAnsi="Arial" w:cs="Arial"/>
                <w:color w:val="000000"/>
                <w:sz w:val="18"/>
                <w:szCs w:val="18"/>
              </w:rPr>
              <w:t xml:space="preserve"> (40 %)</w:t>
            </w:r>
          </w:p>
        </w:tc>
        <w:tc>
          <w:tcPr>
            <w:tcW w:w="5403" w:type="dxa"/>
            <w:gridSpan w:val="2"/>
            <w:tcBorders>
              <w:top w:val="single" w:sz="6" w:space="0" w:color="D9D9D9"/>
              <w:left w:val="single" w:sz="6" w:space="0" w:color="D9D9D9"/>
              <w:bottom w:val="single" w:sz="6" w:space="0" w:color="D9D9D9"/>
              <w:right w:val="single" w:sz="6" w:space="0" w:color="D9D9D9"/>
            </w:tcBorders>
            <w:shd w:val="clear" w:color="auto" w:fill="F2F2F2"/>
          </w:tcPr>
          <w:p w14:paraId="73FB5733" w14:textId="77777777" w:rsidR="005E7657" w:rsidRDefault="005E7657">
            <w:pPr>
              <w:widowControl w:val="0"/>
              <w:autoSpaceDE w:val="0"/>
              <w:autoSpaceDN w:val="0"/>
              <w:adjustRightInd w:val="0"/>
              <w:spacing w:after="0" w:line="240" w:lineRule="auto"/>
              <w:ind w:left="122" w:right="91"/>
              <w:rPr>
                <w:rFonts w:ascii="Arial" w:hAnsi="Arial" w:cs="Arial"/>
                <w:color w:val="000000"/>
                <w:sz w:val="6"/>
                <w:szCs w:val="6"/>
              </w:rPr>
            </w:pPr>
          </w:p>
          <w:p w14:paraId="0C4D2655"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 xml:space="preserve">Prix </w:t>
            </w:r>
          </w:p>
        </w:tc>
      </w:tr>
      <w:tr w:rsidR="005E7657" w14:paraId="5A8C5D83" w14:textId="77777777">
        <w:trPr>
          <w:gridAfter w:val="1"/>
          <w:wAfter w:w="14" w:type="dxa"/>
        </w:trPr>
        <w:tc>
          <w:tcPr>
            <w:tcW w:w="9803" w:type="dxa"/>
            <w:gridSpan w:val="2"/>
            <w:tcBorders>
              <w:top w:val="single" w:sz="8" w:space="0" w:color="FFC000"/>
              <w:left w:val="single" w:sz="8" w:space="0" w:color="FFC000"/>
              <w:bottom w:val="single" w:sz="8" w:space="0" w:color="FFC000"/>
              <w:right w:val="single" w:sz="8" w:space="0" w:color="FFC000"/>
            </w:tcBorders>
            <w:shd w:val="clear" w:color="auto" w:fill="FFFFFF"/>
          </w:tcPr>
          <w:p w14:paraId="32CF6CC4" w14:textId="77777777" w:rsidR="005E7657" w:rsidRDefault="00D839F5">
            <w:pPr>
              <w:widowControl w:val="0"/>
              <w:autoSpaceDE w:val="0"/>
              <w:autoSpaceDN w:val="0"/>
              <w:adjustRightInd w:val="0"/>
              <w:spacing w:after="0" w:line="240" w:lineRule="auto"/>
              <w:ind w:left="433" w:right="105"/>
              <w:rPr>
                <w:rFonts w:ascii="Arial" w:hAnsi="Arial" w:cs="Arial"/>
                <w:sz w:val="24"/>
                <w:szCs w:val="24"/>
              </w:rPr>
            </w:pPr>
            <w:r>
              <w:rPr>
                <w:rFonts w:ascii="Arial" w:hAnsi="Arial" w:cs="Arial"/>
                <w:i/>
                <w:iCs/>
                <w:color w:val="000000"/>
                <w:sz w:val="18"/>
                <w:szCs w:val="18"/>
              </w:rPr>
              <w:t>Réponse à détailler par sous-critère :</w:t>
            </w:r>
          </w:p>
        </w:tc>
      </w:tr>
      <w:tr w:rsidR="005E7657" w14:paraId="1DAF1FD1" w14:textId="77777777">
        <w:tc>
          <w:tcPr>
            <w:tcW w:w="4414" w:type="dxa"/>
            <w:tcBorders>
              <w:top w:val="single" w:sz="6" w:space="0" w:color="D9D9D9"/>
              <w:left w:val="single" w:sz="6" w:space="0" w:color="D9D9D9"/>
              <w:bottom w:val="single" w:sz="8" w:space="0" w:color="FFC000"/>
              <w:right w:val="single" w:sz="6" w:space="0" w:color="D9D9D9"/>
            </w:tcBorders>
            <w:shd w:val="clear" w:color="auto" w:fill="F2F2F2"/>
          </w:tcPr>
          <w:p w14:paraId="55EC6146" w14:textId="77777777" w:rsidR="005E7657" w:rsidRDefault="00D839F5">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DPGF</w:t>
            </w:r>
            <w:r>
              <w:rPr>
                <w:rFonts w:ascii="Arial" w:hAnsi="Arial" w:cs="Arial"/>
                <w:color w:val="000000"/>
                <w:sz w:val="16"/>
                <w:szCs w:val="16"/>
              </w:rPr>
              <w:t xml:space="preserve"> (40 pts)</w:t>
            </w:r>
          </w:p>
        </w:tc>
        <w:tc>
          <w:tcPr>
            <w:tcW w:w="5403" w:type="dxa"/>
            <w:gridSpan w:val="2"/>
            <w:tcBorders>
              <w:top w:val="single" w:sz="6" w:space="0" w:color="D9D9D9"/>
              <w:left w:val="single" w:sz="6" w:space="0" w:color="D9D9D9"/>
              <w:bottom w:val="single" w:sz="8" w:space="0" w:color="FFC000"/>
              <w:right w:val="single" w:sz="6" w:space="0" w:color="D9D9D9"/>
            </w:tcBorders>
            <w:shd w:val="clear" w:color="auto" w:fill="F2F2F2"/>
          </w:tcPr>
          <w:p w14:paraId="685CAFD7" w14:textId="77777777" w:rsidR="005E7657" w:rsidRDefault="005E7657">
            <w:pPr>
              <w:widowControl w:val="0"/>
              <w:autoSpaceDE w:val="0"/>
              <w:autoSpaceDN w:val="0"/>
              <w:adjustRightInd w:val="0"/>
              <w:spacing w:after="0" w:line="240" w:lineRule="auto"/>
              <w:ind w:left="122" w:right="91"/>
              <w:rPr>
                <w:rFonts w:ascii="Arial" w:hAnsi="Arial" w:cs="Arial"/>
                <w:color w:val="000000"/>
                <w:sz w:val="4"/>
                <w:szCs w:val="4"/>
              </w:rPr>
            </w:pPr>
          </w:p>
          <w:p w14:paraId="46D2BD25" w14:textId="77777777" w:rsidR="005E7657" w:rsidRDefault="00D839F5">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 xml:space="preserve"> </w:t>
            </w:r>
          </w:p>
        </w:tc>
      </w:tr>
      <w:tr w:rsidR="005E7657" w14:paraId="0702CBD4" w14:textId="77777777">
        <w:tc>
          <w:tcPr>
            <w:tcW w:w="9817" w:type="dxa"/>
            <w:gridSpan w:val="3"/>
            <w:tcBorders>
              <w:top w:val="single" w:sz="8" w:space="0" w:color="FFC000"/>
              <w:left w:val="single" w:sz="8" w:space="0" w:color="FFC000"/>
              <w:bottom w:val="single" w:sz="8" w:space="0" w:color="FFC000"/>
              <w:right w:val="single" w:sz="8" w:space="0" w:color="FFC000"/>
            </w:tcBorders>
            <w:shd w:val="clear" w:color="auto" w:fill="FFFFFF"/>
          </w:tcPr>
          <w:p w14:paraId="62645390"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Réponse du candidat :</w:t>
            </w:r>
          </w:p>
          <w:p w14:paraId="3DE6B5D2" w14:textId="77777777" w:rsidR="005E7657" w:rsidRDefault="00D839F5">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14:paraId="56DA1274" w14:textId="77777777" w:rsidR="005E7657" w:rsidRDefault="005E7657">
            <w:pPr>
              <w:widowControl w:val="0"/>
              <w:autoSpaceDE w:val="0"/>
              <w:autoSpaceDN w:val="0"/>
              <w:adjustRightInd w:val="0"/>
              <w:spacing w:after="0" w:line="240" w:lineRule="auto"/>
              <w:ind w:left="433" w:right="91"/>
              <w:rPr>
                <w:rFonts w:ascii="Arial" w:hAnsi="Arial" w:cs="Arial"/>
                <w:sz w:val="24"/>
                <w:szCs w:val="24"/>
              </w:rPr>
            </w:pPr>
          </w:p>
        </w:tc>
      </w:tr>
    </w:tbl>
    <w:p w14:paraId="115235C5" w14:textId="77777777" w:rsidR="005E7657" w:rsidRDefault="005E7657">
      <w:pPr>
        <w:widowControl w:val="0"/>
        <w:autoSpaceDE w:val="0"/>
        <w:autoSpaceDN w:val="0"/>
        <w:adjustRightInd w:val="0"/>
        <w:spacing w:after="0" w:line="240" w:lineRule="auto"/>
        <w:ind w:left="117" w:right="111"/>
        <w:rPr>
          <w:rFonts w:ascii="Arial" w:hAnsi="Arial" w:cs="Arial"/>
          <w:color w:val="000000"/>
          <w:sz w:val="16"/>
          <w:szCs w:val="16"/>
        </w:rPr>
      </w:pPr>
    </w:p>
    <w:p w14:paraId="19E5916C" w14:textId="77777777" w:rsidR="005E7657" w:rsidRDefault="005E7657">
      <w:pPr>
        <w:widowControl w:val="0"/>
        <w:autoSpaceDE w:val="0"/>
        <w:autoSpaceDN w:val="0"/>
        <w:adjustRightInd w:val="0"/>
        <w:spacing w:after="0" w:line="240" w:lineRule="auto"/>
        <w:ind w:left="117" w:right="111" w:hanging="284"/>
        <w:rPr>
          <w:rFonts w:ascii="Arial" w:hAnsi="Arial" w:cs="Arial"/>
          <w:sz w:val="24"/>
          <w:szCs w:val="24"/>
        </w:rPr>
      </w:pPr>
      <w:bookmarkStart w:id="0" w:name="page_total_master0"/>
      <w:bookmarkStart w:id="1" w:name="page_total"/>
      <w:bookmarkEnd w:id="0"/>
      <w:bookmarkEnd w:id="1"/>
    </w:p>
    <w:sectPr w:rsidR="005E7657">
      <w:footerReference w:type="default" r:id="rId8"/>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13A9" w14:textId="77777777" w:rsidR="005E7657" w:rsidRDefault="00D839F5">
      <w:pPr>
        <w:spacing w:after="0" w:line="240" w:lineRule="auto"/>
      </w:pPr>
      <w:r>
        <w:separator/>
      </w:r>
    </w:p>
  </w:endnote>
  <w:endnote w:type="continuationSeparator" w:id="0">
    <w:p w14:paraId="26EDB20C" w14:textId="77777777" w:rsidR="005E7657" w:rsidRDefault="00D83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5E7657" w14:paraId="1380A0AD" w14:textId="77777777">
      <w:tc>
        <w:tcPr>
          <w:tcW w:w="8330" w:type="dxa"/>
          <w:tcBorders>
            <w:top w:val="single" w:sz="4" w:space="0" w:color="595959"/>
            <w:left w:val="nil"/>
            <w:bottom w:val="nil"/>
            <w:right w:val="nil"/>
          </w:tcBorders>
          <w:shd w:val="clear" w:color="auto" w:fill="FFFFFF"/>
          <w:vAlign w:val="center"/>
        </w:tcPr>
        <w:p w14:paraId="75F8F300" w14:textId="77777777" w:rsidR="005E7657" w:rsidRDefault="00D839F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n°25048S</w:t>
          </w:r>
          <w:r>
            <w:rPr>
              <w:rFonts w:ascii="Arial" w:hAnsi="Arial" w:cs="Arial"/>
              <w:color w:val="5A5A5A"/>
              <w:sz w:val="16"/>
              <w:szCs w:val="16"/>
            </w:rPr>
            <w:tab/>
            <w:t>Cadre de réponse</w:t>
          </w:r>
          <w:r>
            <w:rPr>
              <w:rFonts w:ascii="Arial" w:hAnsi="Arial" w:cs="Arial"/>
              <w:color w:val="5A5A5A"/>
              <w:sz w:val="16"/>
              <w:szCs w:val="16"/>
            </w:rPr>
            <w:tab/>
          </w:r>
        </w:p>
      </w:tc>
      <w:tc>
        <w:tcPr>
          <w:tcW w:w="1059" w:type="dxa"/>
          <w:tcBorders>
            <w:top w:val="single" w:sz="4" w:space="0" w:color="595959"/>
            <w:left w:val="nil"/>
            <w:bottom w:val="nil"/>
            <w:right w:val="nil"/>
          </w:tcBorders>
          <w:shd w:val="clear" w:color="auto" w:fill="595959"/>
          <w:vAlign w:val="center"/>
        </w:tcPr>
        <w:p w14:paraId="6A8F38BD" w14:textId="77777777" w:rsidR="005E7657" w:rsidRDefault="00D839F5">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48A0C38C" w14:textId="77777777" w:rsidR="005E7657" w:rsidRDefault="005E7657">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8C66" w14:textId="77777777" w:rsidR="005E7657" w:rsidRDefault="00D839F5">
      <w:pPr>
        <w:spacing w:after="0" w:line="240" w:lineRule="auto"/>
      </w:pPr>
      <w:r>
        <w:separator/>
      </w:r>
    </w:p>
  </w:footnote>
  <w:footnote w:type="continuationSeparator" w:id="0">
    <w:p w14:paraId="7BADD9CD" w14:textId="77777777" w:rsidR="005E7657" w:rsidRDefault="00D839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6F7"/>
      </v:shape>
    </w:pict>
  </w:numPicBullet>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0F6F5AFF"/>
    <w:multiLevelType w:val="hybridMultilevel"/>
    <w:tmpl w:val="D3448C0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7C0CCB"/>
    <w:multiLevelType w:val="hybridMultilevel"/>
    <w:tmpl w:val="6B446684"/>
    <w:lvl w:ilvl="0" w:tplc="040C0005">
      <w:start w:val="1"/>
      <w:numFmt w:val="bullet"/>
      <w:lvlText w:val=""/>
      <w:lvlJc w:val="left"/>
      <w:pPr>
        <w:ind w:left="1488" w:hanging="360"/>
      </w:pPr>
      <w:rPr>
        <w:rFonts w:ascii="Wingdings" w:hAnsi="Wingdings" w:hint="default"/>
      </w:rPr>
    </w:lvl>
    <w:lvl w:ilvl="1" w:tplc="040C0005">
      <w:start w:val="1"/>
      <w:numFmt w:val="bullet"/>
      <w:lvlText w:val=""/>
      <w:lvlJc w:val="left"/>
      <w:pPr>
        <w:ind w:left="2208" w:hanging="360"/>
      </w:pPr>
      <w:rPr>
        <w:rFonts w:ascii="Wingdings" w:hAnsi="Wingdings" w:hint="default"/>
      </w:rPr>
    </w:lvl>
    <w:lvl w:ilvl="2" w:tplc="040C0005" w:tentative="1">
      <w:start w:val="1"/>
      <w:numFmt w:val="bullet"/>
      <w:lvlText w:val=""/>
      <w:lvlJc w:val="left"/>
      <w:pPr>
        <w:ind w:left="2928" w:hanging="360"/>
      </w:pPr>
      <w:rPr>
        <w:rFonts w:ascii="Wingdings" w:hAnsi="Wingdings" w:hint="default"/>
      </w:rPr>
    </w:lvl>
    <w:lvl w:ilvl="3" w:tplc="040C0001" w:tentative="1">
      <w:start w:val="1"/>
      <w:numFmt w:val="bullet"/>
      <w:lvlText w:val=""/>
      <w:lvlJc w:val="left"/>
      <w:pPr>
        <w:ind w:left="3648" w:hanging="360"/>
      </w:pPr>
      <w:rPr>
        <w:rFonts w:ascii="Symbol" w:hAnsi="Symbol" w:hint="default"/>
      </w:rPr>
    </w:lvl>
    <w:lvl w:ilvl="4" w:tplc="040C0003" w:tentative="1">
      <w:start w:val="1"/>
      <w:numFmt w:val="bullet"/>
      <w:lvlText w:val="o"/>
      <w:lvlJc w:val="left"/>
      <w:pPr>
        <w:ind w:left="4368" w:hanging="360"/>
      </w:pPr>
      <w:rPr>
        <w:rFonts w:ascii="Courier New" w:hAnsi="Courier New" w:cs="Courier New" w:hint="default"/>
      </w:rPr>
    </w:lvl>
    <w:lvl w:ilvl="5" w:tplc="040C0005" w:tentative="1">
      <w:start w:val="1"/>
      <w:numFmt w:val="bullet"/>
      <w:lvlText w:val=""/>
      <w:lvlJc w:val="left"/>
      <w:pPr>
        <w:ind w:left="5088" w:hanging="360"/>
      </w:pPr>
      <w:rPr>
        <w:rFonts w:ascii="Wingdings" w:hAnsi="Wingdings" w:hint="default"/>
      </w:rPr>
    </w:lvl>
    <w:lvl w:ilvl="6" w:tplc="040C0001" w:tentative="1">
      <w:start w:val="1"/>
      <w:numFmt w:val="bullet"/>
      <w:lvlText w:val=""/>
      <w:lvlJc w:val="left"/>
      <w:pPr>
        <w:ind w:left="5808" w:hanging="360"/>
      </w:pPr>
      <w:rPr>
        <w:rFonts w:ascii="Symbol" w:hAnsi="Symbol" w:hint="default"/>
      </w:rPr>
    </w:lvl>
    <w:lvl w:ilvl="7" w:tplc="040C0003" w:tentative="1">
      <w:start w:val="1"/>
      <w:numFmt w:val="bullet"/>
      <w:lvlText w:val="o"/>
      <w:lvlJc w:val="left"/>
      <w:pPr>
        <w:ind w:left="6528" w:hanging="360"/>
      </w:pPr>
      <w:rPr>
        <w:rFonts w:ascii="Courier New" w:hAnsi="Courier New" w:cs="Courier New" w:hint="default"/>
      </w:rPr>
    </w:lvl>
    <w:lvl w:ilvl="8" w:tplc="040C0005" w:tentative="1">
      <w:start w:val="1"/>
      <w:numFmt w:val="bullet"/>
      <w:lvlText w:val=""/>
      <w:lvlJc w:val="left"/>
      <w:pPr>
        <w:ind w:left="7248" w:hanging="360"/>
      </w:pPr>
      <w:rPr>
        <w:rFonts w:ascii="Wingdings" w:hAnsi="Wingdings" w:hint="default"/>
      </w:rPr>
    </w:lvl>
  </w:abstractNum>
  <w:abstractNum w:abstractNumId="6"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7" w15:restartNumberingAfterBreak="0">
    <w:nsid w:val="2DBA7163"/>
    <w:multiLevelType w:val="hybridMultilevel"/>
    <w:tmpl w:val="EDB28F92"/>
    <w:lvl w:ilvl="0" w:tplc="040C0003">
      <w:start w:val="1"/>
      <w:numFmt w:val="bullet"/>
      <w:lvlText w:val="o"/>
      <w:lvlJc w:val="left"/>
      <w:pPr>
        <w:ind w:left="768" w:hanging="360"/>
      </w:pPr>
      <w:rPr>
        <w:rFonts w:ascii="Courier New" w:hAnsi="Courier New" w:cs="Courier New" w:hint="default"/>
      </w:rPr>
    </w:lvl>
    <w:lvl w:ilvl="1" w:tplc="4752A1B0">
      <w:numFmt w:val="bullet"/>
      <w:lvlText w:val="-"/>
      <w:lvlJc w:val="left"/>
      <w:pPr>
        <w:ind w:left="1488" w:hanging="360"/>
      </w:pPr>
      <w:rPr>
        <w:rFonts w:ascii="Calibri" w:eastAsiaTheme="minorHAnsi" w:hAnsi="Calibri" w:cs="Calibri"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8"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9"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0" w15:restartNumberingAfterBreak="0">
    <w:nsid w:val="76E031D0"/>
    <w:multiLevelType w:val="hybridMultilevel"/>
    <w:tmpl w:val="7D92F02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0"/>
  </w:num>
  <w:num w:numId="2">
    <w:abstractNumId w:val="0"/>
  </w:num>
  <w:num w:numId="3">
    <w:abstractNumId w:val="8"/>
  </w:num>
  <w:num w:numId="4">
    <w:abstractNumId w:val="0"/>
  </w:num>
  <w:num w:numId="5">
    <w:abstractNumId w:val="0"/>
  </w:num>
  <w:num w:numId="6">
    <w:abstractNumId w:val="9"/>
  </w:num>
  <w:num w:numId="7">
    <w:abstractNumId w:val="8"/>
  </w:num>
  <w:num w:numId="8">
    <w:abstractNumId w:val="8"/>
  </w:num>
  <w:num w:numId="9">
    <w:abstractNumId w:val="8"/>
  </w:num>
  <w:num w:numId="10">
    <w:abstractNumId w:val="8"/>
  </w:num>
  <w:num w:numId="11">
    <w:abstractNumId w:val="0"/>
  </w:num>
  <w:num w:numId="12">
    <w:abstractNumId w:val="0"/>
  </w:num>
  <w:num w:numId="13">
    <w:abstractNumId w:val="0"/>
  </w:num>
  <w:num w:numId="14">
    <w:abstractNumId w:val="8"/>
  </w:num>
  <w:num w:numId="15">
    <w:abstractNumId w:val="8"/>
  </w:num>
  <w:num w:numId="16">
    <w:abstractNumId w:val="8"/>
  </w:num>
  <w:num w:numId="17">
    <w:abstractNumId w:val="8"/>
  </w:num>
  <w:num w:numId="18">
    <w:abstractNumId w:val="0"/>
  </w:num>
  <w:num w:numId="19">
    <w:abstractNumId w:val="0"/>
  </w:num>
  <w:num w:numId="20">
    <w:abstractNumId w:val="8"/>
  </w:num>
  <w:num w:numId="21">
    <w:abstractNumId w:val="1"/>
  </w:num>
  <w:num w:numId="22">
    <w:abstractNumId w:val="6"/>
  </w:num>
  <w:num w:numId="23">
    <w:abstractNumId w:val="8"/>
  </w:num>
  <w:num w:numId="24">
    <w:abstractNumId w:val="2"/>
  </w:num>
  <w:num w:numId="25">
    <w:abstractNumId w:val="8"/>
  </w:num>
  <w:num w:numId="26">
    <w:abstractNumId w:val="3"/>
  </w:num>
  <w:num w:numId="27">
    <w:abstractNumId w:val="0"/>
  </w:num>
  <w:num w:numId="28">
    <w:abstractNumId w:val="4"/>
  </w:num>
  <w:num w:numId="29">
    <w:abstractNumId w:val="7"/>
  </w:num>
  <w:num w:numId="30">
    <w:abstractNumId w:val="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trackRevision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9F5"/>
    <w:rsid w:val="005E7657"/>
    <w:rsid w:val="00851FD0"/>
    <w:rsid w:val="00A22B05"/>
    <w:rsid w:val="00A2794E"/>
    <w:rsid w:val="00A633AE"/>
    <w:rsid w:val="00B50BC8"/>
    <w:rsid w:val="00D839F5"/>
    <w:rsid w:val="00D94D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D6E454"/>
  <w14:defaultImageDpi w14:val="0"/>
  <w15:docId w15:val="{8C8EFA5A-443A-496C-A8A5-06D0CE231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2794E"/>
    <w:pPr>
      <w:spacing w:after="0" w:line="240" w:lineRule="auto"/>
      <w:ind w:left="720"/>
      <w:contextualSpacing/>
    </w:pPr>
    <w:rPr>
      <w:rFonts w:ascii="Times New Roman" w:eastAsia="Times New Roman" w:hAnsi="Times New Roman" w:cs="Times New Roman"/>
      <w:sz w:val="20"/>
      <w:szCs w:val="20"/>
    </w:rPr>
  </w:style>
  <w:style w:type="table" w:styleId="Grilledutableau">
    <w:name w:val="Table Grid"/>
    <w:basedOn w:val="TableauNormal"/>
    <w:uiPriority w:val="59"/>
    <w:rsid w:val="00A279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794E"/>
    <w:pPr>
      <w:spacing w:before="100" w:beforeAutospacing="1" w:after="100" w:afterAutospacing="1" w:line="240" w:lineRule="auto"/>
    </w:pPr>
    <w:rPr>
      <w:rFonts w:ascii="Calibri" w:eastAsiaTheme="minorHAnsi" w:hAnsi="Calibri" w:cs="Calibri"/>
    </w:rPr>
  </w:style>
  <w:style w:type="character" w:styleId="Marquedecommentaire">
    <w:name w:val="annotation reference"/>
    <w:basedOn w:val="Policepardfaut"/>
    <w:uiPriority w:val="99"/>
    <w:semiHidden/>
    <w:unhideWhenUsed/>
    <w:rsid w:val="00A633AE"/>
    <w:rPr>
      <w:sz w:val="16"/>
      <w:szCs w:val="16"/>
    </w:rPr>
  </w:style>
  <w:style w:type="paragraph" w:styleId="Commentaire">
    <w:name w:val="annotation text"/>
    <w:basedOn w:val="Normal"/>
    <w:link w:val="CommentaireCar"/>
    <w:uiPriority w:val="99"/>
    <w:semiHidden/>
    <w:unhideWhenUsed/>
    <w:rsid w:val="00A633AE"/>
    <w:pPr>
      <w:spacing w:line="240" w:lineRule="auto"/>
    </w:pPr>
    <w:rPr>
      <w:sz w:val="20"/>
      <w:szCs w:val="20"/>
    </w:rPr>
  </w:style>
  <w:style w:type="character" w:customStyle="1" w:styleId="CommentaireCar">
    <w:name w:val="Commentaire Car"/>
    <w:basedOn w:val="Policepardfaut"/>
    <w:link w:val="Commentaire"/>
    <w:uiPriority w:val="99"/>
    <w:semiHidden/>
    <w:rsid w:val="00A633AE"/>
    <w:rPr>
      <w:sz w:val="20"/>
      <w:szCs w:val="20"/>
    </w:rPr>
  </w:style>
  <w:style w:type="paragraph" w:styleId="Objetducommentaire">
    <w:name w:val="annotation subject"/>
    <w:basedOn w:val="Commentaire"/>
    <w:next w:val="Commentaire"/>
    <w:link w:val="ObjetducommentaireCar"/>
    <w:uiPriority w:val="99"/>
    <w:semiHidden/>
    <w:unhideWhenUsed/>
    <w:rsid w:val="00A633AE"/>
    <w:rPr>
      <w:b/>
      <w:bCs/>
    </w:rPr>
  </w:style>
  <w:style w:type="character" w:customStyle="1" w:styleId="ObjetducommentaireCar">
    <w:name w:val="Objet du commentaire Car"/>
    <w:basedOn w:val="CommentaireCar"/>
    <w:link w:val="Objetducommentaire"/>
    <w:uiPriority w:val="99"/>
    <w:semiHidden/>
    <w:rsid w:val="00A633AE"/>
    <w:rPr>
      <w:b/>
      <w:bCs/>
      <w:sz w:val="20"/>
      <w:szCs w:val="20"/>
    </w:rPr>
  </w:style>
  <w:style w:type="paragraph" w:styleId="Rvision">
    <w:name w:val="Revision"/>
    <w:hidden/>
    <w:uiPriority w:val="99"/>
    <w:semiHidden/>
    <w:rsid w:val="00A633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1334</Words>
  <Characters>6899</Characters>
  <Application>Microsoft Office Word</Application>
  <DocSecurity>0</DocSecurity>
  <Lines>57</Lines>
  <Paragraphs>16</Paragraphs>
  <ScaleCrop>false</ScaleCrop>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Maëliss Padiou</dc:creator>
  <cp:keywords/>
  <dc:description>Generated by Oracle BI Publisher 10.1.3.4.2</dc:description>
  <cp:lastModifiedBy>Maëliss Padiou</cp:lastModifiedBy>
  <cp:revision>8</cp:revision>
  <dcterms:created xsi:type="dcterms:W3CDTF">2025-05-07T13:44:00Z</dcterms:created>
  <dcterms:modified xsi:type="dcterms:W3CDTF">2025-07-18T08:42:00Z</dcterms:modified>
</cp:coreProperties>
</file>